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360"/>
        <w:jc w:val="center"/>
      </w:pPr>
      <w:r>
        <w:rPr>
          <w:b/>
          <w:color w:val="10253F"/>
          <w:sz w:val="68"/>
        </w:rPr>
        <w:t>CHATRIONIX</w:t>
      </w:r>
    </w:p>
    <w:p>
      <w:pPr>
        <w:jc w:val="center"/>
      </w:pPr>
      <w:r>
        <w:rPr>
          <w:b/>
          <w:color w:val="0F9B7A"/>
          <w:sz w:val="32"/>
        </w:rPr>
        <w:t>Private Messaging &amp; Social Community WordPress Theme</w:t>
      </w:r>
    </w:p>
    <w:p>
      <w:pPr>
        <w:jc w:val="center"/>
      </w:pPr>
      <w:r>
        <w:rPr>
          <w:sz w:val="20"/>
        </w:rPr>
        <w:t>Official Documentation  •  Version 1.5.5  •  by ThemeGet</w:t>
      </w:r>
    </w:p>
    <w:p>
      <w:pPr>
        <w:jc w:val="center"/>
      </w:pPr>
      <w:r>
        <w:drawing>
          <wp:inline xmlns:a="http://schemas.openxmlformats.org/drawingml/2006/main" xmlns:pic="http://schemas.openxmlformats.org/drawingml/2006/picture">
            <wp:extent cx="6309360" cy="4464369"/>
            <wp:docPr id="1" name="Picture 1"/>
            <wp:cNvGraphicFramePr>
              <a:graphicFrameLocks noChangeAspect="1"/>
            </wp:cNvGraphicFramePr>
            <a:graphic>
              <a:graphicData uri="http://schemas.openxmlformats.org/drawingml/2006/picture">
                <pic:pic>
                  <pic:nvPicPr>
                    <pic:cNvPr id="0" name="modern_wordpress_theme_for_social_apps.png"/>
                    <pic:cNvPicPr/>
                  </pic:nvPicPr>
                  <pic:blipFill>
                    <a:blip r:embed="rId11"/>
                    <a:stretch>
                      <a:fillRect/>
                    </a:stretch>
                  </pic:blipFill>
                  <pic:spPr>
                    <a:xfrm>
                      <a:off x="0" y="0"/>
                      <a:ext cx="6309360" cy="4464369"/>
                    </a:xfrm>
                    <a:prstGeom prst="rect"/>
                  </pic:spPr>
                </pic:pic>
              </a:graphicData>
            </a:graphic>
          </wp:inline>
        </w:drawing>
      </w:r>
    </w:p>
    <w:tbl>
      <w:tblPr>
        <w:tblW w:type="auto" w:w="0"/>
        <w:jc w:val="center"/>
        <w:tblLook w:firstColumn="1" w:firstRow="1" w:lastColumn="0" w:lastRow="0" w:noHBand="0" w:noVBand="1" w:val="04A0"/>
      </w:tblPr>
      <w:tblGrid>
        <w:gridCol w:w="3360"/>
        <w:gridCol w:w="3360"/>
        <w:gridCol w:w="3360"/>
      </w:tblGrid>
      <w:tr>
        <w:tc>
          <w:tcPr>
            <w:tcW w:type="dxa" w:w="3360"/>
            <w:shd w:fill="E8F7F2"/>
            <w:tcMar>
              <w:top w:w="130" w:type="dxa"/>
              <w:start w:w="120" w:type="dxa"/>
              <w:bottom w:w="130" w:type="dxa"/>
              <w:end w:w="120" w:type="dxa"/>
            </w:tcMar>
          </w:tcPr>
          <w:p>
            <w:pPr>
              <w:jc w:val="center"/>
            </w:pPr>
            <w:r>
              <w:rPr>
                <w:b/>
                <w:color w:val="0F9B7A"/>
                <w:sz w:val="16"/>
              </w:rPr>
              <w:t>THEME</w:t>
              <w:br/>
            </w:r>
            <w:r>
              <w:rPr>
                <w:b/>
                <w:color w:val="10253F"/>
                <w:sz w:val="20"/>
              </w:rPr>
              <w:t>Chatrionix</w:t>
            </w:r>
          </w:p>
        </w:tc>
        <w:tc>
          <w:tcPr>
            <w:tcW w:type="dxa" w:w="3360"/>
            <w:shd w:fill="E8F7F2"/>
            <w:tcMar>
              <w:top w:w="130" w:type="dxa"/>
              <w:start w:w="120" w:type="dxa"/>
              <w:bottom w:w="130" w:type="dxa"/>
              <w:end w:w="120" w:type="dxa"/>
            </w:tcMar>
          </w:tcPr>
          <w:p>
            <w:pPr>
              <w:jc w:val="center"/>
            </w:pPr>
            <w:r>
              <w:rPr>
                <w:b/>
                <w:color w:val="0F9B7A"/>
                <w:sz w:val="16"/>
              </w:rPr>
              <w:t>VERSION</w:t>
              <w:br/>
            </w:r>
            <w:r>
              <w:rPr>
                <w:b/>
                <w:color w:val="10253F"/>
                <w:sz w:val="20"/>
              </w:rPr>
              <w:t>1.5.5</w:t>
            </w:r>
          </w:p>
        </w:tc>
        <w:tc>
          <w:tcPr>
            <w:tcW w:type="dxa" w:w="3360"/>
            <w:shd w:fill="E8F7F2"/>
            <w:tcMar>
              <w:top w:w="130" w:type="dxa"/>
              <w:start w:w="120" w:type="dxa"/>
              <w:bottom w:w="130" w:type="dxa"/>
              <w:end w:w="120" w:type="dxa"/>
            </w:tcMar>
          </w:tcPr>
          <w:p>
            <w:pPr>
              <w:jc w:val="center"/>
            </w:pPr>
            <w:r>
              <w:rPr>
                <w:b/>
                <w:color w:val="0F9B7A"/>
                <w:sz w:val="16"/>
              </w:rPr>
              <w:t>LICENSE</w:t>
              <w:br/>
            </w:r>
            <w:r>
              <w:rPr>
                <w:b/>
                <w:color w:val="10253F"/>
                <w:sz w:val="20"/>
              </w:rPr>
              <w:t>GPL v2 or later</w:t>
            </w:r>
          </w:p>
        </w:tc>
      </w:tr>
    </w:tbl>
    <w:p>
      <w:r>
        <w:br w:type="page"/>
      </w:r>
    </w:p>
    <w:p>
      <w:pPr>
        <w:pStyle w:val="Heading1"/>
      </w:pPr>
      <w:r>
        <w:t>Table of Contents</w:t>
      </w:r>
    </w:p>
    <w:p>
      <w:pPr>
        <w:spacing w:after="60"/>
      </w:pPr>
      <w:r>
        <w:rPr>
          <w:b/>
        </w:rPr>
        <w:t>1. Theme Overview</w:t>
      </w:r>
      <w:r>
        <w:t>..........................................................</w:t>
      </w:r>
      <w:r>
        <w:t>3</w:t>
      </w:r>
    </w:p>
    <w:p>
      <w:pPr>
        <w:spacing w:after="60"/>
      </w:pPr>
      <w:r>
        <w:rPr>
          <w:b/>
        </w:rPr>
        <w:t>2. System Requirements</w:t>
      </w:r>
      <w:r>
        <w:t>.....................................................</w:t>
      </w:r>
      <w:r>
        <w:t>3</w:t>
      </w:r>
    </w:p>
    <w:p>
      <w:pPr>
        <w:spacing w:after="60"/>
      </w:pPr>
      <w:r>
        <w:rPr>
          <w:b/>
        </w:rPr>
        <w:t>3. Installation and Activation</w:t>
      </w:r>
      <w:r>
        <w:t>.............................................</w:t>
      </w:r>
      <w:r>
        <w:t>4</w:t>
      </w:r>
    </w:p>
    <w:p>
      <w:pPr>
        <w:spacing w:after="60"/>
      </w:pPr>
      <w:r>
        <w:rPr>
          <w:b/>
        </w:rPr>
        <w:t>4. Initial Site Setup</w:t>
      </w:r>
      <w:r>
        <w:t>......................................................</w:t>
      </w:r>
      <w:r>
        <w:t>5</w:t>
      </w:r>
    </w:p>
    <w:p>
      <w:pPr>
        <w:spacing w:after="60"/>
      </w:pPr>
      <w:r>
        <w:rPr>
          <w:b/>
        </w:rPr>
        <w:t>5. Admin Configuration</w:t>
      </w:r>
      <w:r>
        <w:t>.....................................................</w:t>
      </w:r>
      <w:r>
        <w:t>6</w:t>
      </w:r>
    </w:p>
    <w:p>
      <w:pPr>
        <w:spacing w:after="60"/>
      </w:pPr>
      <w:r>
        <w:rPr>
          <w:b/>
        </w:rPr>
        <w:t>6. User and Messaging Workflow</w:t>
      </w:r>
      <w:r>
        <w:t>.............................................</w:t>
      </w:r>
      <w:r>
        <w:t>9</w:t>
      </w:r>
    </w:p>
    <w:p>
      <w:pPr>
        <w:spacing w:after="60"/>
      </w:pPr>
      <w:r>
        <w:rPr>
          <w:b/>
        </w:rPr>
        <w:t>7. Pages, Menus and Templates</w:t>
      </w:r>
      <w:r>
        <w:t>..............................................</w:t>
      </w:r>
      <w:r>
        <w:t>11</w:t>
      </w:r>
    </w:p>
    <w:p>
      <w:pPr>
        <w:spacing w:after="60"/>
      </w:pPr>
      <w:r>
        <w:rPr>
          <w:b/>
        </w:rPr>
        <w:t>8. Appearance and Personalization</w:t>
      </w:r>
      <w:r>
        <w:t>..........................................</w:t>
      </w:r>
      <w:r>
        <w:t>12</w:t>
      </w:r>
    </w:p>
    <w:p>
      <w:pPr>
        <w:spacing w:after="60"/>
      </w:pPr>
      <w:r>
        <w:rPr>
          <w:b/>
        </w:rPr>
        <w:t>9. Email, Contact and Password Recovery</w:t>
      </w:r>
      <w:r>
        <w:t>....................................</w:t>
      </w:r>
      <w:r>
        <w:t>13</w:t>
      </w:r>
    </w:p>
    <w:p>
      <w:pPr>
        <w:spacing w:after="60"/>
      </w:pPr>
      <w:r>
        <w:rPr>
          <w:b/>
        </w:rPr>
        <w:t>10. Privacy, Security and Moderation</w:t>
      </w:r>
      <w:r>
        <w:t>.......................................</w:t>
      </w:r>
      <w:r>
        <w:t>14</w:t>
      </w:r>
    </w:p>
    <w:p>
      <w:pPr>
        <w:spacing w:after="60"/>
      </w:pPr>
      <w:r>
        <w:rPr>
          <w:b/>
        </w:rPr>
        <w:t>11. Performance and Maintenance</w:t>
      </w:r>
      <w:r>
        <w:t>............................................</w:t>
      </w:r>
      <w:r>
        <w:t>16</w:t>
      </w:r>
    </w:p>
    <w:p>
      <w:pPr>
        <w:spacing w:after="60"/>
      </w:pPr>
      <w:r>
        <w:rPr>
          <w:b/>
        </w:rPr>
        <w:t>12. Translation and RTL</w:t>
      </w:r>
      <w:r>
        <w:t>....................................................</w:t>
      </w:r>
      <w:r>
        <w:t>17</w:t>
      </w:r>
    </w:p>
    <w:p>
      <w:pPr>
        <w:spacing w:after="60"/>
      </w:pPr>
      <w:r>
        <w:rPr>
          <w:b/>
        </w:rPr>
        <w:t>13. Updates and Migration</w:t>
      </w:r>
      <w:r>
        <w:t>..................................................</w:t>
      </w:r>
      <w:r>
        <w:t>17</w:t>
      </w:r>
    </w:p>
    <w:p>
      <w:pPr>
        <w:spacing w:after="60"/>
      </w:pPr>
      <w:r>
        <w:rPr>
          <w:b/>
        </w:rPr>
        <w:t>14. Troubleshooting</w:t>
      </w:r>
      <w:r>
        <w:t>........................................................</w:t>
      </w:r>
      <w:r>
        <w:t>18</w:t>
      </w:r>
    </w:p>
    <w:p>
      <w:pPr>
        <w:spacing w:after="60"/>
      </w:pPr>
      <w:r>
        <w:rPr>
          <w:b/>
        </w:rPr>
        <w:t>15. Marketplace and Support Notes</w:t>
      </w:r>
      <w:r>
        <w:t>..........................................</w:t>
      </w:r>
      <w:r>
        <w:t>20</w:t>
      </w:r>
    </w:p>
    <w:tbl>
      <w:tblPr>
        <w:tblW w:type="auto" w:w="0"/>
        <w:jc w:val="center"/>
        <w:tblLayout w:type="autofit"/>
        <w:tblLook w:firstColumn="1" w:firstRow="1" w:lastColumn="0" w:lastRow="0" w:noHBand="0" w:noVBand="1" w:val="04A0"/>
      </w:tblPr>
      <w:tblGrid>
        <w:gridCol w:w="10080"/>
      </w:tblGrid>
      <w:tr>
        <w:tc>
          <w:tcPr>
            <w:tcW w:type="dxa" w:w="10080"/>
            <w:shd w:fill="E8F7F2"/>
            <w:tcMar>
              <w:top w:w="130" w:type="dxa"/>
              <w:start w:w="160" w:type="dxa"/>
              <w:bottom w:w="130" w:type="dxa"/>
              <w:end w:w="160" w:type="dxa"/>
            </w:tcMar>
          </w:tcPr>
          <w:p>
            <w:pPr>
              <w:spacing w:after="0"/>
            </w:pPr>
            <w:r>
              <w:rPr>
                <w:b/>
                <w:color w:val="0F9B7A"/>
              </w:rPr>
              <w:t xml:space="preserve">Purpose  </w:t>
            </w:r>
            <w:r>
              <w:rPr>
                <w:color w:val="10253F"/>
              </w:rPr>
              <w:t>This guide is written for site owners, administrators, marketplace buyers and support teams installing the standalone Chatrionix theme package.</w:t>
            </w:r>
          </w:p>
        </w:tc>
      </w:tr>
    </w:tbl>
    <w:p>
      <w:pPr>
        <w:spacing w:after="0"/>
      </w:pPr>
    </w:p>
    <w:p>
      <w:pPr>
        <w:pStyle w:val="Heading1"/>
      </w:pPr>
      <w:r>
        <w:t>1. Theme Overview</w:t>
      </w:r>
    </w:p>
    <w:p>
      <w:r>
        <w:t>Chatrionix by ThemeGet is a standalone WordPress theme for friend-only private messaging and hidden, invitation-only groups. The package includes the user interface, database tables, REST endpoints, authentication pages, privacy tools, moderation controls and administration settings required for a working community website.</w:t>
      </w:r>
    </w:p>
    <w:p>
      <w:pPr>
        <w:pStyle w:val="Heading2"/>
      </w:pPr>
      <w:r>
        <w:t>Core capabilities</w:t>
      </w:r>
    </w:p>
    <w:p>
      <w:pPr>
        <w:pStyle w:val="ListBullet"/>
        <w:spacing w:after="60"/>
      </w:pPr>
      <w:r>
        <w:t>Friend requests with accept, decline, remove, block and report controls.</w:t>
      </w:r>
    </w:p>
    <w:p>
      <w:pPr>
        <w:pStyle w:val="ListBullet"/>
        <w:spacing w:after="60"/>
      </w:pPr>
      <w:r>
        <w:t>Private one-to-one conversations available only between accepted friends.</w:t>
      </w:r>
    </w:p>
    <w:p>
      <w:pPr>
        <w:pStyle w:val="ListBullet"/>
        <w:spacing w:after="60"/>
      </w:pPr>
      <w:r>
        <w:t>Hidden group conversations where the group owner invites members.</w:t>
      </w:r>
    </w:p>
    <w:p>
      <w:pPr>
        <w:pStyle w:val="ListBullet"/>
        <w:spacing w:after="60"/>
      </w:pPr>
      <w:r>
        <w:t>Text messages, replies, edits, soft deletion, typing indicators, read state and presence.</w:t>
      </w:r>
    </w:p>
    <w:p>
      <w:pPr>
        <w:pStyle w:val="ListBullet"/>
        <w:spacing w:after="60"/>
      </w:pPr>
      <w:r>
        <w:t>Shared emoji reactions and secure file/media uploads.</w:t>
      </w:r>
    </w:p>
    <w:p>
      <w:pPr>
        <w:pStyle w:val="ListBullet"/>
        <w:spacing w:after="60"/>
      </w:pPr>
      <w:r>
        <w:t>Responsive desktop, tablet and mobile layouts with light, dark and system appearance modes.</w:t>
      </w:r>
    </w:p>
    <w:p>
      <w:pPr>
        <w:pStyle w:val="ListBullet"/>
        <w:spacing w:after="60"/>
      </w:pPr>
      <w:r>
        <w:t>Personal chat wallpapers, browser notifications and configurable interface animations.</w:t>
      </w:r>
    </w:p>
    <w:p>
      <w:pPr>
        <w:pStyle w:val="ListBullet"/>
        <w:spacing w:after="60"/>
      </w:pPr>
      <w:r>
        <w:t>Admin statistics, release-readiness checks, retention cleanup and moderation reports.</w:t>
      </w:r>
    </w:p>
    <w:tbl>
      <w:tblPr>
        <w:tblW w:type="auto" w:w="0"/>
        <w:jc w:val="center"/>
        <w:tblLayout w:type="autofit"/>
        <w:tblLook w:firstColumn="1" w:firstRow="1" w:lastColumn="0" w:lastRow="0" w:noHBand="0" w:noVBand="1" w:val="04A0"/>
      </w:tblPr>
      <w:tblGrid>
        <w:gridCol w:w="10080"/>
      </w:tblGrid>
      <w:tr>
        <w:tc>
          <w:tcPr>
            <w:tcW w:type="dxa" w:w="10080"/>
            <w:shd w:fill="FFF4E5"/>
            <w:tcMar>
              <w:top w:w="130" w:type="dxa"/>
              <w:start w:w="160" w:type="dxa"/>
              <w:bottom w:w="130" w:type="dxa"/>
              <w:end w:w="160" w:type="dxa"/>
            </w:tcMar>
          </w:tcPr>
          <w:p>
            <w:pPr>
              <w:spacing w:after="0"/>
            </w:pPr>
            <w:r>
              <w:rPr>
                <w:b/>
                <w:color w:val="9A6700"/>
              </w:rPr>
              <w:t xml:space="preserve">Important  </w:t>
            </w:r>
            <w:r>
              <w:rPr>
                <w:color w:val="10253F"/>
              </w:rPr>
              <w:t>Chatrionix provides access-controlled private messaging. The documentation does not claim end-to-end encryption; transport and hosting security depend on your HTTPS and server configuration.</w:t>
            </w:r>
          </w:p>
        </w:tc>
      </w:tr>
    </w:tbl>
    <w:p>
      <w:pPr>
        <w:spacing w:after="0"/>
      </w:pPr>
    </w:p>
    <w:p>
      <w:pPr>
        <w:pStyle w:val="Heading1"/>
      </w:pPr>
      <w:r>
        <w:t>2. System Requirements</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Requirement</w:t>
            </w:r>
          </w:p>
        </w:tc>
        <w:tc>
          <w:tcPr>
            <w:tcW w:type="dxa" w:w="5040"/>
            <w:vAlign w:val="center"/>
            <w:tcMar>
              <w:top w:w="90" w:type="dxa"/>
              <w:start w:w="100" w:type="dxa"/>
              <w:bottom w:w="90" w:type="dxa"/>
              <w:end w:w="100" w:type="dxa"/>
            </w:tcMar>
            <w:shd w:fill="0F9B7A"/>
          </w:tcPr>
          <w:p>
            <w:r/>
            <w:r>
              <w:rPr>
                <w:b/>
                <w:color w:val="FFFFFF"/>
                <w:sz w:val="18"/>
              </w:rPr>
              <w:t>Minimum / Recommendation</w:t>
            </w:r>
          </w:p>
        </w:tc>
      </w:tr>
      <w:tr>
        <w:tc>
          <w:tcPr>
            <w:tcW w:type="dxa" w:w="5040"/>
            <w:vAlign w:val="center"/>
            <w:tcMar>
              <w:top w:w="90" w:type="dxa"/>
              <w:start w:w="100" w:type="dxa"/>
              <w:bottom w:w="90" w:type="dxa"/>
              <w:end w:w="100" w:type="dxa"/>
            </w:tcMar>
          </w:tcPr>
          <w:p>
            <w:r/>
            <w:r>
              <w:rPr>
                <w:b w:val="0"/>
                <w:color w:val="10253F"/>
                <w:sz w:val="17"/>
              </w:rPr>
              <w:t>WordPress</w:t>
            </w:r>
          </w:p>
        </w:tc>
        <w:tc>
          <w:tcPr>
            <w:tcW w:type="dxa" w:w="5040"/>
            <w:vAlign w:val="center"/>
            <w:tcMar>
              <w:top w:w="90" w:type="dxa"/>
              <w:start w:w="100" w:type="dxa"/>
              <w:bottom w:w="90" w:type="dxa"/>
              <w:end w:w="100" w:type="dxa"/>
            </w:tcMar>
          </w:tcPr>
          <w:p>
            <w:r/>
            <w:r>
              <w:rPr>
                <w:b w:val="0"/>
                <w:color w:val="10253F"/>
                <w:sz w:val="17"/>
              </w:rPr>
              <w:t>6.4 or newer</w:t>
            </w:r>
          </w:p>
        </w:tc>
      </w:tr>
      <w:tr>
        <w:tc>
          <w:tcPr>
            <w:tcW w:type="dxa" w:w="5040"/>
            <w:vAlign w:val="center"/>
            <w:tcMar>
              <w:top w:w="90" w:type="dxa"/>
              <w:start w:w="100" w:type="dxa"/>
              <w:bottom w:w="90" w:type="dxa"/>
              <w:end w:w="100" w:type="dxa"/>
            </w:tcMar>
            <w:shd w:fill="F5F8FA"/>
          </w:tcPr>
          <w:p>
            <w:r/>
            <w:r>
              <w:rPr>
                <w:b w:val="0"/>
                <w:color w:val="10253F"/>
                <w:sz w:val="17"/>
              </w:rPr>
              <w:t>PHP</w:t>
            </w:r>
          </w:p>
        </w:tc>
        <w:tc>
          <w:tcPr>
            <w:tcW w:type="dxa" w:w="5040"/>
            <w:vAlign w:val="center"/>
            <w:tcMar>
              <w:top w:w="90" w:type="dxa"/>
              <w:start w:w="100" w:type="dxa"/>
              <w:bottom w:w="90" w:type="dxa"/>
              <w:end w:w="100" w:type="dxa"/>
            </w:tcMar>
            <w:shd w:fill="F5F8FA"/>
          </w:tcPr>
          <w:p>
            <w:r/>
            <w:r>
              <w:rPr>
                <w:b w:val="0"/>
                <w:color w:val="10253F"/>
                <w:sz w:val="17"/>
              </w:rPr>
              <w:t>7.4 or newer</w:t>
            </w:r>
          </w:p>
        </w:tc>
      </w:tr>
      <w:tr>
        <w:tc>
          <w:tcPr>
            <w:tcW w:type="dxa" w:w="5040"/>
            <w:vAlign w:val="center"/>
            <w:tcMar>
              <w:top w:w="90" w:type="dxa"/>
              <w:start w:w="100" w:type="dxa"/>
              <w:bottom w:w="90" w:type="dxa"/>
              <w:end w:w="100" w:type="dxa"/>
            </w:tcMar>
          </w:tcPr>
          <w:p>
            <w:r/>
            <w:r>
              <w:rPr>
                <w:b w:val="0"/>
                <w:color w:val="10253F"/>
                <w:sz w:val="17"/>
              </w:rPr>
              <w:t>Database</w:t>
            </w:r>
          </w:p>
        </w:tc>
        <w:tc>
          <w:tcPr>
            <w:tcW w:type="dxa" w:w="5040"/>
            <w:vAlign w:val="center"/>
            <w:tcMar>
              <w:top w:w="90" w:type="dxa"/>
              <w:start w:w="100" w:type="dxa"/>
              <w:bottom w:w="90" w:type="dxa"/>
              <w:end w:w="100" w:type="dxa"/>
            </w:tcMar>
          </w:tcPr>
          <w:p>
            <w:r/>
            <w:r>
              <w:rPr>
                <w:b w:val="0"/>
                <w:color w:val="10253F"/>
                <w:sz w:val="17"/>
              </w:rPr>
              <w:t>A WordPress-supported MySQL or MariaDB version</w:t>
            </w:r>
          </w:p>
        </w:tc>
      </w:tr>
      <w:tr>
        <w:tc>
          <w:tcPr>
            <w:tcW w:type="dxa" w:w="5040"/>
            <w:vAlign w:val="center"/>
            <w:tcMar>
              <w:top w:w="90" w:type="dxa"/>
              <w:start w:w="100" w:type="dxa"/>
              <w:bottom w:w="90" w:type="dxa"/>
              <w:end w:w="100" w:type="dxa"/>
            </w:tcMar>
            <w:shd w:fill="F5F8FA"/>
          </w:tcPr>
          <w:p>
            <w:r/>
            <w:r>
              <w:rPr>
                <w:b w:val="0"/>
                <w:color w:val="10253F"/>
                <w:sz w:val="17"/>
              </w:rPr>
              <w:t>HTTPS</w:t>
            </w:r>
          </w:p>
        </w:tc>
        <w:tc>
          <w:tcPr>
            <w:tcW w:type="dxa" w:w="5040"/>
            <w:vAlign w:val="center"/>
            <w:tcMar>
              <w:top w:w="90" w:type="dxa"/>
              <w:start w:w="100" w:type="dxa"/>
              <w:bottom w:w="90" w:type="dxa"/>
              <w:end w:w="100" w:type="dxa"/>
            </w:tcMar>
            <w:shd w:fill="F5F8FA"/>
          </w:tcPr>
          <w:p>
            <w:r/>
            <w:r>
              <w:rPr>
                <w:b w:val="0"/>
                <w:color w:val="10253F"/>
                <w:sz w:val="17"/>
              </w:rPr>
              <w:t>Strongly recommended for secure sessions and browser notifications</w:t>
            </w:r>
          </w:p>
        </w:tc>
      </w:tr>
      <w:tr>
        <w:tc>
          <w:tcPr>
            <w:tcW w:type="dxa" w:w="5040"/>
            <w:vAlign w:val="center"/>
            <w:tcMar>
              <w:top w:w="90" w:type="dxa"/>
              <w:start w:w="100" w:type="dxa"/>
              <w:bottom w:w="90" w:type="dxa"/>
              <w:end w:w="100" w:type="dxa"/>
            </w:tcMar>
          </w:tcPr>
          <w:p>
            <w:r/>
            <w:r>
              <w:rPr>
                <w:b w:val="0"/>
                <w:color w:val="10253F"/>
                <w:sz w:val="17"/>
              </w:rPr>
              <w:t>Permalinks</w:t>
            </w:r>
          </w:p>
        </w:tc>
        <w:tc>
          <w:tcPr>
            <w:tcW w:type="dxa" w:w="5040"/>
            <w:vAlign w:val="center"/>
            <w:tcMar>
              <w:top w:w="90" w:type="dxa"/>
              <w:start w:w="100" w:type="dxa"/>
              <w:bottom w:w="90" w:type="dxa"/>
              <w:end w:w="100" w:type="dxa"/>
            </w:tcMar>
          </w:tcPr>
          <w:p>
            <w:r/>
            <w:r>
              <w:rPr>
                <w:b w:val="0"/>
                <w:color w:val="10253F"/>
                <w:sz w:val="17"/>
              </w:rPr>
              <w:t>Pretty permalinks recommended</w:t>
            </w:r>
          </w:p>
        </w:tc>
      </w:tr>
      <w:tr>
        <w:tc>
          <w:tcPr>
            <w:tcW w:type="dxa" w:w="5040"/>
            <w:vAlign w:val="center"/>
            <w:tcMar>
              <w:top w:w="90" w:type="dxa"/>
              <w:start w:w="100" w:type="dxa"/>
              <w:bottom w:w="90" w:type="dxa"/>
              <w:end w:w="100" w:type="dxa"/>
            </w:tcMar>
            <w:shd w:fill="F5F8FA"/>
          </w:tcPr>
          <w:p>
            <w:r/>
            <w:r>
              <w:rPr>
                <w:b w:val="0"/>
                <w:color w:val="10253F"/>
                <w:sz w:val="17"/>
              </w:rPr>
              <w:t>BuddyPress</w:t>
            </w:r>
          </w:p>
        </w:tc>
        <w:tc>
          <w:tcPr>
            <w:tcW w:type="dxa" w:w="5040"/>
            <w:vAlign w:val="center"/>
            <w:tcMar>
              <w:top w:w="90" w:type="dxa"/>
              <w:start w:w="100" w:type="dxa"/>
              <w:bottom w:w="90" w:type="dxa"/>
              <w:end w:w="100" w:type="dxa"/>
            </w:tcMar>
            <w:shd w:fill="F5F8FA"/>
          </w:tcPr>
          <w:p>
            <w:r/>
            <w:r>
              <w:rPr>
                <w:b w:val="0"/>
                <w:color w:val="10253F"/>
                <w:sz w:val="17"/>
              </w:rPr>
              <w:t>Optional; friendship functions are used when active</w:t>
            </w:r>
          </w:p>
        </w:tc>
      </w:tr>
      <w:tr>
        <w:tc>
          <w:tcPr>
            <w:tcW w:type="dxa" w:w="5040"/>
            <w:vAlign w:val="center"/>
            <w:tcMar>
              <w:top w:w="90" w:type="dxa"/>
              <w:start w:w="100" w:type="dxa"/>
              <w:bottom w:w="90" w:type="dxa"/>
              <w:end w:w="100" w:type="dxa"/>
            </w:tcMar>
          </w:tcPr>
          <w:p>
            <w:r/>
            <w:r>
              <w:rPr>
                <w:b w:val="0"/>
                <w:color w:val="10253F"/>
                <w:sz w:val="17"/>
              </w:rPr>
              <w:t>Hosting</w:t>
            </w:r>
          </w:p>
        </w:tc>
        <w:tc>
          <w:tcPr>
            <w:tcW w:type="dxa" w:w="5040"/>
            <w:vAlign w:val="center"/>
            <w:tcMar>
              <w:top w:w="90" w:type="dxa"/>
              <w:start w:w="100" w:type="dxa"/>
              <w:bottom w:w="90" w:type="dxa"/>
              <w:end w:w="100" w:type="dxa"/>
            </w:tcMar>
          </w:tcPr>
          <w:p>
            <w:r/>
            <w:r>
              <w:rPr>
                <w:b w:val="0"/>
                <w:color w:val="10253F"/>
                <w:sz w:val="17"/>
              </w:rPr>
              <w:t>Suitable PHP memory, upload limits and cron support for the expected community size</w:t>
            </w:r>
          </w:p>
        </w:tc>
      </w:tr>
    </w:tbl>
    <w:p>
      <w:pPr>
        <w:spacing w:after="0"/>
      </w:pPr>
    </w:p>
    <w:p>
      <w:pPr>
        <w:pStyle w:val="Heading1"/>
      </w:pPr>
      <w:r>
        <w:t>3. Installation and Activation</w:t>
      </w:r>
    </w:p>
    <w:p>
      <w:pPr>
        <w:pStyle w:val="Heading2"/>
      </w:pPr>
      <w:r>
        <w:t>3.1 Install from WordPress</w:t>
      </w:r>
    </w:p>
    <w:p>
      <w:pPr>
        <w:pStyle w:val="ListNumber"/>
        <w:spacing w:after="80"/>
      </w:pPr>
      <w:r>
        <w:t>Sign in to the WordPress administration dashboard.</w:t>
      </w:r>
    </w:p>
    <w:p>
      <w:pPr>
        <w:pStyle w:val="ListNumber"/>
        <w:spacing w:after="80"/>
      </w:pPr>
      <w:r>
        <w:t>Go to Appearance → Themes → Add New → Upload Theme.</w:t>
      </w:r>
    </w:p>
    <w:p>
      <w:pPr>
        <w:pStyle w:val="ListNumber"/>
        <w:spacing w:after="80"/>
      </w:pPr>
      <w:r>
        <w:t>Select chatrionix-1.5.5-by-themeget.zip.</w:t>
      </w:r>
    </w:p>
    <w:p>
      <w:pPr>
        <w:pStyle w:val="ListNumber"/>
        <w:spacing w:after="80"/>
      </w:pPr>
      <w:r>
        <w:t>Click Install Now, then Activate.</w:t>
      </w:r>
    </w:p>
    <w:p>
      <w:pPr>
        <w:pStyle w:val="ListNumber"/>
        <w:spacing w:after="80"/>
      </w:pPr>
      <w:r>
        <w:t>Open the Chatrionix admin menu and review the Release Readiness panel.</w:t>
      </w:r>
    </w:p>
    <w:p>
      <w:pPr>
        <w:pStyle w:val="Heading2"/>
      </w:pPr>
      <w:r>
        <w:t>3.2 Install by hosting file manager or SFTP</w:t>
      </w:r>
    </w:p>
    <w:p>
      <w:pPr>
        <w:pStyle w:val="ListNumber"/>
        <w:spacing w:after="80"/>
      </w:pPr>
      <w:r>
        <w:t>Extract the ZIP package locally.</w:t>
      </w:r>
    </w:p>
    <w:p>
      <w:pPr>
        <w:pStyle w:val="ListNumber"/>
        <w:spacing w:after="80"/>
      </w:pPr>
      <w:r>
        <w:t>Upload the chatrionix folder to /wp-content/themes/.</w:t>
      </w:r>
    </w:p>
    <w:p>
      <w:pPr>
        <w:pStyle w:val="ListNumber"/>
        <w:spacing w:after="80"/>
      </w:pPr>
      <w:r>
        <w:t>Confirm the final path is /wp-content/themes/chatrionix/style.css.</w:t>
      </w:r>
    </w:p>
    <w:p>
      <w:pPr>
        <w:pStyle w:val="ListNumber"/>
        <w:spacing w:after="80"/>
      </w:pPr>
      <w:r>
        <w:t>Open Appearance → Themes and activate Chatrionix.</w:t>
      </w:r>
    </w:p>
    <w:p>
      <w:pPr>
        <w:pStyle w:val="Heading2"/>
      </w:pPr>
      <w:r>
        <w:t>3.3 What activation creates</w:t>
      </w:r>
    </w:p>
    <w:p>
      <w:r>
        <w:t>Activation creates the messaging pages and editable information pages. It also creates the theme database tables using the active WordPress site prefix. Switching themes does not automatically delete chat data.</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Table</w:t>
            </w:r>
          </w:p>
        </w:tc>
        <w:tc>
          <w:tcPr>
            <w:tcW w:type="dxa" w:w="5040"/>
            <w:vAlign w:val="center"/>
            <w:tcMar>
              <w:top w:w="90" w:type="dxa"/>
              <w:start w:w="100" w:type="dxa"/>
              <w:bottom w:w="90" w:type="dxa"/>
              <w:end w:w="100" w:type="dxa"/>
            </w:tcMar>
            <w:shd w:fill="0F9B7A"/>
          </w:tcPr>
          <w:p>
            <w:r/>
            <w:r>
              <w:rPr>
                <w:b/>
                <w:color w:val="FFFFFF"/>
                <w:sz w:val="18"/>
              </w:rPr>
              <w:t>Purpose</w:t>
            </w:r>
          </w:p>
        </w:tc>
      </w:tr>
      <w:tr>
        <w:tc>
          <w:tcPr>
            <w:tcW w:type="dxa" w:w="5040"/>
            <w:vAlign w:val="center"/>
            <w:tcMar>
              <w:top w:w="90" w:type="dxa"/>
              <w:start w:w="100" w:type="dxa"/>
              <w:bottom w:w="90" w:type="dxa"/>
              <w:end w:w="100" w:type="dxa"/>
            </w:tcMar>
          </w:tcPr>
          <w:p>
            <w:r/>
            <w:r>
              <w:rPr>
                <w:b w:val="0"/>
                <w:color w:val="10253F"/>
                <w:sz w:val="17"/>
              </w:rPr>
              <w:t>chatflow_conversations</w:t>
            </w:r>
          </w:p>
        </w:tc>
        <w:tc>
          <w:tcPr>
            <w:tcW w:type="dxa" w:w="5040"/>
            <w:vAlign w:val="center"/>
            <w:tcMar>
              <w:top w:w="90" w:type="dxa"/>
              <w:start w:w="100" w:type="dxa"/>
              <w:bottom w:w="90" w:type="dxa"/>
              <w:end w:w="100" w:type="dxa"/>
            </w:tcMar>
          </w:tcPr>
          <w:p>
            <w:r/>
            <w:r>
              <w:rPr>
                <w:b w:val="0"/>
                <w:color w:val="10253F"/>
                <w:sz w:val="17"/>
              </w:rPr>
              <w:t>Conversation records</w:t>
            </w:r>
          </w:p>
        </w:tc>
      </w:tr>
      <w:tr>
        <w:tc>
          <w:tcPr>
            <w:tcW w:type="dxa" w:w="5040"/>
            <w:vAlign w:val="center"/>
            <w:tcMar>
              <w:top w:w="90" w:type="dxa"/>
              <w:start w:w="100" w:type="dxa"/>
              <w:bottom w:w="90" w:type="dxa"/>
              <w:end w:w="100" w:type="dxa"/>
            </w:tcMar>
            <w:shd w:fill="F5F8FA"/>
          </w:tcPr>
          <w:p>
            <w:r/>
            <w:r>
              <w:rPr>
                <w:b w:val="0"/>
                <w:color w:val="10253F"/>
                <w:sz w:val="17"/>
              </w:rPr>
              <w:t>chatflow_members</w:t>
            </w:r>
          </w:p>
        </w:tc>
        <w:tc>
          <w:tcPr>
            <w:tcW w:type="dxa" w:w="5040"/>
            <w:vAlign w:val="center"/>
            <w:tcMar>
              <w:top w:w="90" w:type="dxa"/>
              <w:start w:w="100" w:type="dxa"/>
              <w:bottom w:w="90" w:type="dxa"/>
              <w:end w:w="100" w:type="dxa"/>
            </w:tcMar>
            <w:shd w:fill="F5F8FA"/>
          </w:tcPr>
          <w:p>
            <w:r/>
            <w:r>
              <w:rPr>
                <w:b w:val="0"/>
                <w:color w:val="10253F"/>
                <w:sz w:val="17"/>
              </w:rPr>
              <w:t>Conversation membership</w:t>
            </w:r>
          </w:p>
        </w:tc>
      </w:tr>
      <w:tr>
        <w:tc>
          <w:tcPr>
            <w:tcW w:type="dxa" w:w="5040"/>
            <w:vAlign w:val="center"/>
            <w:tcMar>
              <w:top w:w="90" w:type="dxa"/>
              <w:start w:w="100" w:type="dxa"/>
              <w:bottom w:w="90" w:type="dxa"/>
              <w:end w:w="100" w:type="dxa"/>
            </w:tcMar>
          </w:tcPr>
          <w:p>
            <w:r/>
            <w:r>
              <w:rPr>
                <w:b w:val="0"/>
                <w:color w:val="10253F"/>
                <w:sz w:val="17"/>
              </w:rPr>
              <w:t>chatflow_messages</w:t>
            </w:r>
          </w:p>
        </w:tc>
        <w:tc>
          <w:tcPr>
            <w:tcW w:type="dxa" w:w="5040"/>
            <w:vAlign w:val="center"/>
            <w:tcMar>
              <w:top w:w="90" w:type="dxa"/>
              <w:start w:w="100" w:type="dxa"/>
              <w:bottom w:w="90" w:type="dxa"/>
              <w:end w:w="100" w:type="dxa"/>
            </w:tcMar>
          </w:tcPr>
          <w:p>
            <w:r/>
            <w:r>
              <w:rPr>
                <w:b w:val="0"/>
                <w:color w:val="10253F"/>
                <w:sz w:val="17"/>
              </w:rPr>
              <w:t>Messages and message state</w:t>
            </w:r>
          </w:p>
        </w:tc>
      </w:tr>
      <w:tr>
        <w:tc>
          <w:tcPr>
            <w:tcW w:type="dxa" w:w="5040"/>
            <w:vAlign w:val="center"/>
            <w:tcMar>
              <w:top w:w="90" w:type="dxa"/>
              <w:start w:w="100" w:type="dxa"/>
              <w:bottom w:w="90" w:type="dxa"/>
              <w:end w:w="100" w:type="dxa"/>
            </w:tcMar>
            <w:shd w:fill="F5F8FA"/>
          </w:tcPr>
          <w:p>
            <w:r/>
            <w:r>
              <w:rPr>
                <w:b w:val="0"/>
                <w:color w:val="10253F"/>
                <w:sz w:val="17"/>
              </w:rPr>
              <w:t>chatflow_relationships</w:t>
            </w:r>
          </w:p>
        </w:tc>
        <w:tc>
          <w:tcPr>
            <w:tcW w:type="dxa" w:w="5040"/>
            <w:vAlign w:val="center"/>
            <w:tcMar>
              <w:top w:w="90" w:type="dxa"/>
              <w:start w:w="100" w:type="dxa"/>
              <w:bottom w:w="90" w:type="dxa"/>
              <w:end w:w="100" w:type="dxa"/>
            </w:tcMar>
            <w:shd w:fill="F5F8FA"/>
          </w:tcPr>
          <w:p>
            <w:r/>
            <w:r>
              <w:rPr>
                <w:b w:val="0"/>
                <w:color w:val="10253F"/>
                <w:sz w:val="17"/>
              </w:rPr>
              <w:t>Friendship/block relationships</w:t>
            </w:r>
          </w:p>
        </w:tc>
      </w:tr>
      <w:tr>
        <w:tc>
          <w:tcPr>
            <w:tcW w:type="dxa" w:w="5040"/>
            <w:vAlign w:val="center"/>
            <w:tcMar>
              <w:top w:w="90" w:type="dxa"/>
              <w:start w:w="100" w:type="dxa"/>
              <w:bottom w:w="90" w:type="dxa"/>
              <w:end w:w="100" w:type="dxa"/>
            </w:tcMar>
          </w:tcPr>
          <w:p>
            <w:r/>
            <w:r>
              <w:rPr>
                <w:b w:val="0"/>
                <w:color w:val="10253F"/>
                <w:sz w:val="17"/>
              </w:rPr>
              <w:t>chatflow_presence</w:t>
            </w:r>
          </w:p>
        </w:tc>
        <w:tc>
          <w:tcPr>
            <w:tcW w:type="dxa" w:w="5040"/>
            <w:vAlign w:val="center"/>
            <w:tcMar>
              <w:top w:w="90" w:type="dxa"/>
              <w:start w:w="100" w:type="dxa"/>
              <w:bottom w:w="90" w:type="dxa"/>
              <w:end w:w="100" w:type="dxa"/>
            </w:tcMar>
          </w:tcPr>
          <w:p>
            <w:r/>
            <w:r>
              <w:rPr>
                <w:b w:val="0"/>
                <w:color w:val="10253F"/>
                <w:sz w:val="17"/>
              </w:rPr>
              <w:t>Online and last-seen presence</w:t>
            </w:r>
          </w:p>
        </w:tc>
      </w:tr>
      <w:tr>
        <w:tc>
          <w:tcPr>
            <w:tcW w:type="dxa" w:w="5040"/>
            <w:vAlign w:val="center"/>
            <w:tcMar>
              <w:top w:w="90" w:type="dxa"/>
              <w:start w:w="100" w:type="dxa"/>
              <w:bottom w:w="90" w:type="dxa"/>
              <w:end w:w="100" w:type="dxa"/>
            </w:tcMar>
            <w:shd w:fill="F5F8FA"/>
          </w:tcPr>
          <w:p>
            <w:r/>
            <w:r>
              <w:rPr>
                <w:b w:val="0"/>
                <w:color w:val="10253F"/>
                <w:sz w:val="17"/>
              </w:rPr>
              <w:t>chatflow_reactions</w:t>
            </w:r>
          </w:p>
        </w:tc>
        <w:tc>
          <w:tcPr>
            <w:tcW w:type="dxa" w:w="5040"/>
            <w:vAlign w:val="center"/>
            <w:tcMar>
              <w:top w:w="90" w:type="dxa"/>
              <w:start w:w="100" w:type="dxa"/>
              <w:bottom w:w="90" w:type="dxa"/>
              <w:end w:w="100" w:type="dxa"/>
            </w:tcMar>
            <w:shd w:fill="F5F8FA"/>
          </w:tcPr>
          <w:p>
            <w:r/>
            <w:r>
              <w:rPr>
                <w:b w:val="0"/>
                <w:color w:val="10253F"/>
                <w:sz w:val="17"/>
              </w:rPr>
              <w:t>Message reactions</w:t>
            </w:r>
          </w:p>
        </w:tc>
      </w:tr>
      <w:tr>
        <w:tc>
          <w:tcPr>
            <w:tcW w:type="dxa" w:w="5040"/>
            <w:vAlign w:val="center"/>
            <w:tcMar>
              <w:top w:w="90" w:type="dxa"/>
              <w:start w:w="100" w:type="dxa"/>
              <w:bottom w:w="90" w:type="dxa"/>
              <w:end w:w="100" w:type="dxa"/>
            </w:tcMar>
          </w:tcPr>
          <w:p>
            <w:r/>
            <w:r>
              <w:rPr>
                <w:b w:val="0"/>
                <w:color w:val="10253F"/>
                <w:sz w:val="17"/>
              </w:rPr>
              <w:t>chatflow_reports</w:t>
            </w:r>
          </w:p>
        </w:tc>
        <w:tc>
          <w:tcPr>
            <w:tcW w:type="dxa" w:w="5040"/>
            <w:vAlign w:val="center"/>
            <w:tcMar>
              <w:top w:w="90" w:type="dxa"/>
              <w:start w:w="100" w:type="dxa"/>
              <w:bottom w:w="90" w:type="dxa"/>
              <w:end w:w="100" w:type="dxa"/>
            </w:tcMar>
          </w:tcPr>
          <w:p>
            <w:r/>
            <w:r>
              <w:rPr>
                <w:b w:val="0"/>
                <w:color w:val="10253F"/>
                <w:sz w:val="17"/>
              </w:rPr>
              <w:t>User reports and moderation queue</w:t>
            </w:r>
          </w:p>
        </w:tc>
      </w:tr>
      <w:tr>
        <w:tc>
          <w:tcPr>
            <w:tcW w:type="dxa" w:w="5040"/>
            <w:vAlign w:val="center"/>
            <w:tcMar>
              <w:top w:w="90" w:type="dxa"/>
              <w:start w:w="100" w:type="dxa"/>
              <w:bottom w:w="90" w:type="dxa"/>
              <w:end w:w="100" w:type="dxa"/>
            </w:tcMar>
            <w:shd w:fill="F5F8FA"/>
          </w:tcPr>
          <w:p>
            <w:r/>
            <w:r>
              <w:rPr>
                <w:b w:val="0"/>
                <w:color w:val="10253F"/>
                <w:sz w:val="17"/>
              </w:rPr>
              <w:t>chatflow_group_invites</w:t>
            </w:r>
          </w:p>
        </w:tc>
        <w:tc>
          <w:tcPr>
            <w:tcW w:type="dxa" w:w="5040"/>
            <w:vAlign w:val="center"/>
            <w:tcMar>
              <w:top w:w="90" w:type="dxa"/>
              <w:start w:w="100" w:type="dxa"/>
              <w:bottom w:w="90" w:type="dxa"/>
              <w:end w:w="100" w:type="dxa"/>
            </w:tcMar>
            <w:shd w:fill="F5F8FA"/>
          </w:tcPr>
          <w:p>
            <w:r/>
            <w:r>
              <w:rPr>
                <w:b w:val="0"/>
                <w:color w:val="10253F"/>
                <w:sz w:val="17"/>
              </w:rPr>
              <w:t>Private-group invitations</w:t>
            </w:r>
          </w:p>
        </w:tc>
      </w:tr>
      <w:tr>
        <w:tc>
          <w:tcPr>
            <w:tcW w:type="dxa" w:w="5040"/>
            <w:vAlign w:val="center"/>
            <w:tcMar>
              <w:top w:w="90" w:type="dxa"/>
              <w:start w:w="100" w:type="dxa"/>
              <w:bottom w:w="90" w:type="dxa"/>
              <w:end w:w="100" w:type="dxa"/>
            </w:tcMar>
          </w:tcPr>
          <w:p>
            <w:r/>
            <w:r>
              <w:rPr>
                <w:b w:val="0"/>
                <w:color w:val="10253F"/>
                <w:sz w:val="17"/>
              </w:rPr>
              <w:t>chatflow_cleanup_log</w:t>
            </w:r>
          </w:p>
        </w:tc>
        <w:tc>
          <w:tcPr>
            <w:tcW w:type="dxa" w:w="5040"/>
            <w:vAlign w:val="center"/>
            <w:tcMar>
              <w:top w:w="90" w:type="dxa"/>
              <w:start w:w="100" w:type="dxa"/>
              <w:bottom w:w="90" w:type="dxa"/>
              <w:end w:w="100" w:type="dxa"/>
            </w:tcMar>
          </w:tcPr>
          <w:p>
            <w:r/>
            <w:r>
              <w:rPr>
                <w:b w:val="0"/>
                <w:color w:val="10253F"/>
                <w:sz w:val="17"/>
              </w:rPr>
              <w:t>Retention cleanup history</w:t>
            </w:r>
          </w:p>
        </w:tc>
      </w:tr>
    </w:tbl>
    <w:p>
      <w:pPr>
        <w:spacing w:after="0"/>
      </w:pPr>
    </w:p>
    <w:p>
      <w:pPr>
        <w:pStyle w:val="Heading1"/>
      </w:pPr>
      <w:r>
        <w:t>4. Initial Site Setup</w:t>
      </w:r>
    </w:p>
    <w:p>
      <w:pPr>
        <w:pStyle w:val="Heading2"/>
      </w:pPr>
      <w:r>
        <w:t>4.1 Enable registration</w:t>
      </w:r>
    </w:p>
    <w:p>
      <w:r>
        <w:t>For a public community, open Settings → General and enable Membership → Anyone can register. Select an appropriate default role, normally Subscriber. Keep administrator accounts separate from member accounts.</w:t>
      </w:r>
    </w:p>
    <w:p>
      <w:pPr>
        <w:pStyle w:val="Heading2"/>
      </w:pPr>
      <w:r>
        <w:t>4.2 Configure permalinks</w:t>
      </w:r>
    </w:p>
    <w:p>
      <w:r>
        <w:t>Open Settings → Permalinks and select a readable structure such as Post name. Save once, even when the desired option is already selected, to refresh rewrite rules.</w:t>
      </w:r>
    </w:p>
    <w:p>
      <w:pPr>
        <w:pStyle w:val="Heading2"/>
      </w:pPr>
      <w:r>
        <w:t>4.3 Review generated pages</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Page / Template</w:t>
            </w:r>
          </w:p>
        </w:tc>
        <w:tc>
          <w:tcPr>
            <w:tcW w:type="dxa" w:w="5040"/>
            <w:vAlign w:val="center"/>
            <w:tcMar>
              <w:top w:w="90" w:type="dxa"/>
              <w:start w:w="100" w:type="dxa"/>
              <w:bottom w:w="90" w:type="dxa"/>
              <w:end w:w="100" w:type="dxa"/>
            </w:tcMar>
            <w:shd w:fill="0F9B7A"/>
          </w:tcPr>
          <w:p>
            <w:r/>
            <w:r>
              <w:rPr>
                <w:b/>
                <w:color w:val="FFFFFF"/>
                <w:sz w:val="18"/>
              </w:rPr>
              <w:t>Purpose</w:t>
            </w:r>
          </w:p>
        </w:tc>
      </w:tr>
      <w:tr>
        <w:tc>
          <w:tcPr>
            <w:tcW w:type="dxa" w:w="5040"/>
            <w:vAlign w:val="center"/>
            <w:tcMar>
              <w:top w:w="90" w:type="dxa"/>
              <w:start w:w="100" w:type="dxa"/>
              <w:bottom w:w="90" w:type="dxa"/>
              <w:end w:w="100" w:type="dxa"/>
            </w:tcMar>
          </w:tcPr>
          <w:p>
            <w:r/>
            <w:r>
              <w:rPr>
                <w:b w:val="0"/>
                <w:color w:val="10253F"/>
                <w:sz w:val="17"/>
              </w:rPr>
              <w:t>Chat</w:t>
            </w:r>
          </w:p>
        </w:tc>
        <w:tc>
          <w:tcPr>
            <w:tcW w:type="dxa" w:w="5040"/>
            <w:vAlign w:val="center"/>
            <w:tcMar>
              <w:top w:w="90" w:type="dxa"/>
              <w:start w:w="100" w:type="dxa"/>
              <w:bottom w:w="90" w:type="dxa"/>
              <w:end w:w="100" w:type="dxa"/>
            </w:tcMar>
          </w:tcPr>
          <w:p>
            <w:r/>
            <w:r>
              <w:rPr>
                <w:b w:val="0"/>
                <w:color w:val="10253F"/>
                <w:sz w:val="17"/>
              </w:rPr>
              <w:t>Main private messaging application</w:t>
            </w:r>
          </w:p>
        </w:tc>
      </w:tr>
      <w:tr>
        <w:tc>
          <w:tcPr>
            <w:tcW w:type="dxa" w:w="5040"/>
            <w:vAlign w:val="center"/>
            <w:tcMar>
              <w:top w:w="90" w:type="dxa"/>
              <w:start w:w="100" w:type="dxa"/>
              <w:bottom w:w="90" w:type="dxa"/>
              <w:end w:w="100" w:type="dxa"/>
            </w:tcMar>
            <w:shd w:fill="F5F8FA"/>
          </w:tcPr>
          <w:p>
            <w:r/>
            <w:r>
              <w:rPr>
                <w:b w:val="0"/>
                <w:color w:val="10253F"/>
                <w:sz w:val="17"/>
              </w:rPr>
              <w:t>Login</w:t>
            </w:r>
          </w:p>
        </w:tc>
        <w:tc>
          <w:tcPr>
            <w:tcW w:type="dxa" w:w="5040"/>
            <w:vAlign w:val="center"/>
            <w:tcMar>
              <w:top w:w="90" w:type="dxa"/>
              <w:start w:w="100" w:type="dxa"/>
              <w:bottom w:w="90" w:type="dxa"/>
              <w:end w:w="100" w:type="dxa"/>
            </w:tcMar>
            <w:shd w:fill="F5F8FA"/>
          </w:tcPr>
          <w:p>
            <w:r/>
            <w:r>
              <w:rPr>
                <w:b w:val="0"/>
                <w:color w:val="10253F"/>
                <w:sz w:val="17"/>
              </w:rPr>
              <w:t>Branded sign-in page</w:t>
            </w:r>
          </w:p>
        </w:tc>
      </w:tr>
      <w:tr>
        <w:tc>
          <w:tcPr>
            <w:tcW w:type="dxa" w:w="5040"/>
            <w:vAlign w:val="center"/>
            <w:tcMar>
              <w:top w:w="90" w:type="dxa"/>
              <w:start w:w="100" w:type="dxa"/>
              <w:bottom w:w="90" w:type="dxa"/>
              <w:end w:w="100" w:type="dxa"/>
            </w:tcMar>
          </w:tcPr>
          <w:p>
            <w:r/>
            <w:r>
              <w:rPr>
                <w:b w:val="0"/>
                <w:color w:val="10253F"/>
                <w:sz w:val="17"/>
              </w:rPr>
              <w:t>Register</w:t>
            </w:r>
          </w:p>
        </w:tc>
        <w:tc>
          <w:tcPr>
            <w:tcW w:type="dxa" w:w="5040"/>
            <w:vAlign w:val="center"/>
            <w:tcMar>
              <w:top w:w="90" w:type="dxa"/>
              <w:start w:w="100" w:type="dxa"/>
              <w:bottom w:w="90" w:type="dxa"/>
              <w:end w:w="100" w:type="dxa"/>
            </w:tcMar>
          </w:tcPr>
          <w:p>
            <w:r/>
            <w:r>
              <w:rPr>
                <w:b w:val="0"/>
                <w:color w:val="10253F"/>
                <w:sz w:val="17"/>
              </w:rPr>
              <w:t>Frontend account creation</w:t>
            </w:r>
          </w:p>
        </w:tc>
      </w:tr>
      <w:tr>
        <w:tc>
          <w:tcPr>
            <w:tcW w:type="dxa" w:w="5040"/>
            <w:vAlign w:val="center"/>
            <w:tcMar>
              <w:top w:w="90" w:type="dxa"/>
              <w:start w:w="100" w:type="dxa"/>
              <w:bottom w:w="90" w:type="dxa"/>
              <w:end w:w="100" w:type="dxa"/>
            </w:tcMar>
            <w:shd w:fill="F5F8FA"/>
          </w:tcPr>
          <w:p>
            <w:r/>
            <w:r>
              <w:rPr>
                <w:b w:val="0"/>
                <w:color w:val="10253F"/>
                <w:sz w:val="17"/>
              </w:rPr>
              <w:t>Forgot Password</w:t>
            </w:r>
          </w:p>
        </w:tc>
        <w:tc>
          <w:tcPr>
            <w:tcW w:type="dxa" w:w="5040"/>
            <w:vAlign w:val="center"/>
            <w:tcMar>
              <w:top w:w="90" w:type="dxa"/>
              <w:start w:w="100" w:type="dxa"/>
              <w:bottom w:w="90" w:type="dxa"/>
              <w:end w:w="100" w:type="dxa"/>
            </w:tcMar>
            <w:shd w:fill="F5F8FA"/>
          </w:tcPr>
          <w:p>
            <w:r/>
            <w:r>
              <w:rPr>
                <w:b w:val="0"/>
                <w:color w:val="10253F"/>
                <w:sz w:val="17"/>
              </w:rPr>
              <w:t>Password reset request</w:t>
            </w:r>
          </w:p>
        </w:tc>
      </w:tr>
      <w:tr>
        <w:tc>
          <w:tcPr>
            <w:tcW w:type="dxa" w:w="5040"/>
            <w:vAlign w:val="center"/>
            <w:tcMar>
              <w:top w:w="90" w:type="dxa"/>
              <w:start w:w="100" w:type="dxa"/>
              <w:bottom w:w="90" w:type="dxa"/>
              <w:end w:w="100" w:type="dxa"/>
            </w:tcMar>
          </w:tcPr>
          <w:p>
            <w:r/>
            <w:r>
              <w:rPr>
                <w:b w:val="0"/>
                <w:color w:val="10253F"/>
                <w:sz w:val="17"/>
              </w:rPr>
              <w:t>Reset Password</w:t>
            </w:r>
          </w:p>
        </w:tc>
        <w:tc>
          <w:tcPr>
            <w:tcW w:type="dxa" w:w="5040"/>
            <w:vAlign w:val="center"/>
            <w:tcMar>
              <w:top w:w="90" w:type="dxa"/>
              <w:start w:w="100" w:type="dxa"/>
              <w:bottom w:w="90" w:type="dxa"/>
              <w:end w:w="100" w:type="dxa"/>
            </w:tcMar>
          </w:tcPr>
          <w:p>
            <w:r/>
            <w:r>
              <w:rPr>
                <w:b w:val="0"/>
                <w:color w:val="10253F"/>
                <w:sz w:val="17"/>
              </w:rPr>
              <w:t>Reset-key completion page</w:t>
            </w:r>
          </w:p>
        </w:tc>
      </w:tr>
      <w:tr>
        <w:tc>
          <w:tcPr>
            <w:tcW w:type="dxa" w:w="5040"/>
            <w:vAlign w:val="center"/>
            <w:tcMar>
              <w:top w:w="90" w:type="dxa"/>
              <w:start w:w="100" w:type="dxa"/>
              <w:bottom w:w="90" w:type="dxa"/>
              <w:end w:w="100" w:type="dxa"/>
            </w:tcMar>
            <w:shd w:fill="F5F8FA"/>
          </w:tcPr>
          <w:p>
            <w:r/>
            <w:r>
              <w:rPr>
                <w:b w:val="0"/>
                <w:color w:val="10253F"/>
                <w:sz w:val="17"/>
              </w:rPr>
              <w:t>Account Settings</w:t>
            </w:r>
          </w:p>
        </w:tc>
        <w:tc>
          <w:tcPr>
            <w:tcW w:type="dxa" w:w="5040"/>
            <w:vAlign w:val="center"/>
            <w:tcMar>
              <w:top w:w="90" w:type="dxa"/>
              <w:start w:w="100" w:type="dxa"/>
              <w:bottom w:w="90" w:type="dxa"/>
              <w:end w:w="100" w:type="dxa"/>
            </w:tcMar>
            <w:shd w:fill="F5F8FA"/>
          </w:tcPr>
          <w:p>
            <w:r/>
            <w:r>
              <w:rPr>
                <w:b w:val="0"/>
                <w:color w:val="10253F"/>
                <w:sz w:val="17"/>
              </w:rPr>
              <w:t>Profile, privacy and wallpaper preferences</w:t>
            </w:r>
          </w:p>
        </w:tc>
      </w:tr>
      <w:tr>
        <w:tc>
          <w:tcPr>
            <w:tcW w:type="dxa" w:w="5040"/>
            <w:vAlign w:val="center"/>
            <w:tcMar>
              <w:top w:w="90" w:type="dxa"/>
              <w:start w:w="100" w:type="dxa"/>
              <w:bottom w:w="90" w:type="dxa"/>
              <w:end w:w="100" w:type="dxa"/>
            </w:tcMar>
          </w:tcPr>
          <w:p>
            <w:r/>
            <w:r>
              <w:rPr>
                <w:b w:val="0"/>
                <w:color w:val="10253F"/>
                <w:sz w:val="17"/>
              </w:rPr>
              <w:t>Contact</w:t>
            </w:r>
          </w:p>
        </w:tc>
        <w:tc>
          <w:tcPr>
            <w:tcW w:type="dxa" w:w="5040"/>
            <w:vAlign w:val="center"/>
            <w:tcMar>
              <w:top w:w="90" w:type="dxa"/>
              <w:start w:w="100" w:type="dxa"/>
              <w:bottom w:w="90" w:type="dxa"/>
              <w:end w:w="100" w:type="dxa"/>
            </w:tcMar>
          </w:tcPr>
          <w:p>
            <w:r/>
            <w:r>
              <w:rPr>
                <w:b w:val="0"/>
                <w:color w:val="10253F"/>
                <w:sz w:val="17"/>
              </w:rPr>
              <w:t>Public contact form and business details</w:t>
            </w:r>
          </w:p>
        </w:tc>
      </w:tr>
      <w:tr>
        <w:tc>
          <w:tcPr>
            <w:tcW w:type="dxa" w:w="5040"/>
            <w:vAlign w:val="center"/>
            <w:tcMar>
              <w:top w:w="90" w:type="dxa"/>
              <w:start w:w="100" w:type="dxa"/>
              <w:bottom w:w="90" w:type="dxa"/>
              <w:end w:w="100" w:type="dxa"/>
            </w:tcMar>
            <w:shd w:fill="F5F8FA"/>
          </w:tcPr>
          <w:p>
            <w:r/>
            <w:r>
              <w:rPr>
                <w:b w:val="0"/>
                <w:color w:val="10253F"/>
                <w:sz w:val="17"/>
              </w:rPr>
              <w:t>Privacy Policy</w:t>
            </w:r>
          </w:p>
        </w:tc>
        <w:tc>
          <w:tcPr>
            <w:tcW w:type="dxa" w:w="5040"/>
            <w:vAlign w:val="center"/>
            <w:tcMar>
              <w:top w:w="90" w:type="dxa"/>
              <w:start w:w="100" w:type="dxa"/>
              <w:bottom w:w="90" w:type="dxa"/>
              <w:end w:w="100" w:type="dxa"/>
            </w:tcMar>
            <w:shd w:fill="F5F8FA"/>
          </w:tcPr>
          <w:p>
            <w:r/>
            <w:r>
              <w:rPr>
                <w:b w:val="0"/>
                <w:color w:val="10253F"/>
                <w:sz w:val="17"/>
              </w:rPr>
              <w:t>Editable privacy information</w:t>
            </w:r>
          </w:p>
        </w:tc>
      </w:tr>
      <w:tr>
        <w:tc>
          <w:tcPr>
            <w:tcW w:type="dxa" w:w="5040"/>
            <w:vAlign w:val="center"/>
            <w:tcMar>
              <w:top w:w="90" w:type="dxa"/>
              <w:start w:w="100" w:type="dxa"/>
              <w:bottom w:w="90" w:type="dxa"/>
              <w:end w:w="100" w:type="dxa"/>
            </w:tcMar>
          </w:tcPr>
          <w:p>
            <w:r/>
            <w:r>
              <w:rPr>
                <w:b w:val="0"/>
                <w:color w:val="10253F"/>
                <w:sz w:val="17"/>
              </w:rPr>
              <w:t>Terms &amp; Conditions</w:t>
            </w:r>
          </w:p>
        </w:tc>
        <w:tc>
          <w:tcPr>
            <w:tcW w:type="dxa" w:w="5040"/>
            <w:vAlign w:val="center"/>
            <w:tcMar>
              <w:top w:w="90" w:type="dxa"/>
              <w:start w:w="100" w:type="dxa"/>
              <w:bottom w:w="90" w:type="dxa"/>
              <w:end w:w="100" w:type="dxa"/>
            </w:tcMar>
          </w:tcPr>
          <w:p>
            <w:r/>
            <w:r>
              <w:rPr>
                <w:b w:val="0"/>
                <w:color w:val="10253F"/>
                <w:sz w:val="17"/>
              </w:rPr>
              <w:t>Editable terms of use</w:t>
            </w:r>
          </w:p>
        </w:tc>
      </w:tr>
      <w:tr>
        <w:tc>
          <w:tcPr>
            <w:tcW w:type="dxa" w:w="5040"/>
            <w:vAlign w:val="center"/>
            <w:tcMar>
              <w:top w:w="90" w:type="dxa"/>
              <w:start w:w="100" w:type="dxa"/>
              <w:bottom w:w="90" w:type="dxa"/>
              <w:end w:w="100" w:type="dxa"/>
            </w:tcMar>
            <w:shd w:fill="F5F8FA"/>
          </w:tcPr>
          <w:p>
            <w:r/>
            <w:r>
              <w:rPr>
                <w:b w:val="0"/>
                <w:color w:val="10253F"/>
                <w:sz w:val="17"/>
              </w:rPr>
              <w:t>About / Help / Community pages</w:t>
            </w:r>
          </w:p>
        </w:tc>
        <w:tc>
          <w:tcPr>
            <w:tcW w:type="dxa" w:w="5040"/>
            <w:vAlign w:val="center"/>
            <w:tcMar>
              <w:top w:w="90" w:type="dxa"/>
              <w:start w:w="100" w:type="dxa"/>
              <w:bottom w:w="90" w:type="dxa"/>
              <w:end w:w="100" w:type="dxa"/>
            </w:tcMar>
            <w:shd w:fill="F5F8FA"/>
          </w:tcPr>
          <w:p>
            <w:r/>
            <w:r>
              <w:rPr>
                <w:b w:val="0"/>
                <w:color w:val="10253F"/>
                <w:sz w:val="17"/>
              </w:rPr>
              <w:t>Editable public information and guidance</w:t>
            </w:r>
          </w:p>
        </w:tc>
      </w:tr>
    </w:tbl>
    <w:p>
      <w:pPr>
        <w:spacing w:after="0"/>
      </w:pPr>
    </w:p>
    <w:p>
      <w:pPr>
        <w:pStyle w:val="Heading2"/>
      </w:pPr>
      <w:r>
        <w:t>4.4 Create navigation menus</w:t>
      </w:r>
    </w:p>
    <w:p>
      <w:r>
        <w:t>Open Appearance → Menus and assign menus to the available locations: Primary, Footer Product, Footer Company, Footer Resources and Footer Legal. The theme displays fallback links until custom menus are assigned.</w:t>
      </w:r>
    </w:p>
    <w:p>
      <w:pPr>
        <w:pStyle w:val="Heading1"/>
      </w:pPr>
      <w:r>
        <w:t>5. Admin Configuration</w:t>
      </w:r>
    </w:p>
    <w:p>
      <w:r>
        <w:t>Open Chatrionix in wp-admin. The dashboard begins with live statistics and a Release Readiness card, followed by the settings sections below.</w:t>
      </w:r>
    </w:p>
    <w:p>
      <w:pPr>
        <w:pStyle w:val="Heading2"/>
      </w:pPr>
      <w:r>
        <w:t>5.1 Website identity and theme</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Setting</w:t>
            </w:r>
          </w:p>
        </w:tc>
        <w:tc>
          <w:tcPr>
            <w:tcW w:type="dxa" w:w="5040"/>
            <w:vAlign w:val="center"/>
            <w:tcMar>
              <w:top w:w="90" w:type="dxa"/>
              <w:start w:w="100" w:type="dxa"/>
              <w:bottom w:w="90" w:type="dxa"/>
              <w:end w:w="100" w:type="dxa"/>
            </w:tcMar>
            <w:shd w:fill="0F9B7A"/>
          </w:tcPr>
          <w:p>
            <w:r/>
            <w:r>
              <w:rPr>
                <w:b/>
                <w:color w:val="FFFFFF"/>
                <w:sz w:val="18"/>
              </w:rPr>
              <w:t>Use</w:t>
            </w:r>
          </w:p>
        </w:tc>
      </w:tr>
      <w:tr>
        <w:tc>
          <w:tcPr>
            <w:tcW w:type="dxa" w:w="5040"/>
            <w:vAlign w:val="center"/>
            <w:tcMar>
              <w:top w:w="90" w:type="dxa"/>
              <w:start w:w="100" w:type="dxa"/>
              <w:bottom w:w="90" w:type="dxa"/>
              <w:end w:w="100" w:type="dxa"/>
            </w:tcMar>
          </w:tcPr>
          <w:p>
            <w:r/>
            <w:r>
              <w:rPr>
                <w:b w:val="0"/>
                <w:color w:val="10253F"/>
                <w:sz w:val="17"/>
              </w:rPr>
              <w:t>Website name</w:t>
            </w:r>
          </w:p>
        </w:tc>
        <w:tc>
          <w:tcPr>
            <w:tcW w:type="dxa" w:w="5040"/>
            <w:vAlign w:val="center"/>
            <w:tcMar>
              <w:top w:w="90" w:type="dxa"/>
              <w:start w:w="100" w:type="dxa"/>
              <w:bottom w:w="90" w:type="dxa"/>
              <w:end w:w="100" w:type="dxa"/>
            </w:tcMar>
          </w:tcPr>
          <w:p>
            <w:r/>
            <w:r>
              <w:rPr>
                <w:b w:val="0"/>
                <w:color w:val="10253F"/>
                <w:sz w:val="17"/>
              </w:rPr>
              <w:t>Updates the WordPress site title used across the website.</w:t>
            </w:r>
          </w:p>
        </w:tc>
      </w:tr>
      <w:tr>
        <w:tc>
          <w:tcPr>
            <w:tcW w:type="dxa" w:w="5040"/>
            <w:vAlign w:val="center"/>
            <w:tcMar>
              <w:top w:w="90" w:type="dxa"/>
              <w:start w:w="100" w:type="dxa"/>
              <w:bottom w:w="90" w:type="dxa"/>
              <w:end w:w="100" w:type="dxa"/>
            </w:tcMar>
            <w:shd w:fill="F5F8FA"/>
          </w:tcPr>
          <w:p>
            <w:r/>
            <w:r>
              <w:rPr>
                <w:b w:val="0"/>
                <w:color w:val="10253F"/>
                <w:sz w:val="17"/>
              </w:rPr>
              <w:t>Website tagline</w:t>
            </w:r>
          </w:p>
        </w:tc>
        <w:tc>
          <w:tcPr>
            <w:tcW w:type="dxa" w:w="5040"/>
            <w:vAlign w:val="center"/>
            <w:tcMar>
              <w:top w:w="90" w:type="dxa"/>
              <w:start w:w="100" w:type="dxa"/>
              <w:bottom w:w="90" w:type="dxa"/>
              <w:end w:w="100" w:type="dxa"/>
            </w:tcMar>
            <w:shd w:fill="F5F8FA"/>
          </w:tcPr>
          <w:p>
            <w:r/>
            <w:r>
              <w:rPr>
                <w:b w:val="0"/>
                <w:color w:val="10253F"/>
                <w:sz w:val="17"/>
              </w:rPr>
              <w:t>Short public description of the site.</w:t>
            </w:r>
          </w:p>
        </w:tc>
      </w:tr>
      <w:tr>
        <w:tc>
          <w:tcPr>
            <w:tcW w:type="dxa" w:w="5040"/>
            <w:vAlign w:val="center"/>
            <w:tcMar>
              <w:top w:w="90" w:type="dxa"/>
              <w:start w:w="100" w:type="dxa"/>
              <w:bottom w:w="90" w:type="dxa"/>
              <w:end w:w="100" w:type="dxa"/>
            </w:tcMar>
          </w:tcPr>
          <w:p>
            <w:r/>
            <w:r>
              <w:rPr>
                <w:b w:val="0"/>
                <w:color w:val="10253F"/>
                <w:sz w:val="17"/>
              </w:rPr>
              <w:t>Chatrionix brand name</w:t>
            </w:r>
          </w:p>
        </w:tc>
        <w:tc>
          <w:tcPr>
            <w:tcW w:type="dxa" w:w="5040"/>
            <w:vAlign w:val="center"/>
            <w:tcMar>
              <w:top w:w="90" w:type="dxa"/>
              <w:start w:w="100" w:type="dxa"/>
              <w:bottom w:w="90" w:type="dxa"/>
              <w:end w:w="100" w:type="dxa"/>
            </w:tcMar>
          </w:tcPr>
          <w:p>
            <w:r/>
            <w:r>
              <w:rPr>
                <w:b w:val="0"/>
                <w:color w:val="10253F"/>
                <w:sz w:val="17"/>
              </w:rPr>
              <w:t>Brand label shown inside the messaging interface.</w:t>
            </w:r>
          </w:p>
        </w:tc>
      </w:tr>
      <w:tr>
        <w:tc>
          <w:tcPr>
            <w:tcW w:type="dxa" w:w="5040"/>
            <w:vAlign w:val="center"/>
            <w:tcMar>
              <w:top w:w="90" w:type="dxa"/>
              <w:start w:w="100" w:type="dxa"/>
              <w:bottom w:w="90" w:type="dxa"/>
              <w:end w:w="100" w:type="dxa"/>
            </w:tcMar>
            <w:shd w:fill="F5F8FA"/>
          </w:tcPr>
          <w:p>
            <w:r/>
            <w:r>
              <w:rPr>
                <w:b w:val="0"/>
                <w:color w:val="10253F"/>
                <w:sz w:val="17"/>
              </w:rPr>
              <w:t>Theme color</w:t>
            </w:r>
          </w:p>
        </w:tc>
        <w:tc>
          <w:tcPr>
            <w:tcW w:type="dxa" w:w="5040"/>
            <w:vAlign w:val="center"/>
            <w:tcMar>
              <w:top w:w="90" w:type="dxa"/>
              <w:start w:w="100" w:type="dxa"/>
              <w:bottom w:w="90" w:type="dxa"/>
              <w:end w:w="100" w:type="dxa"/>
            </w:tcMar>
            <w:shd w:fill="F5F8FA"/>
          </w:tcPr>
          <w:p>
            <w:r/>
            <w:r>
              <w:rPr>
                <w:b w:val="0"/>
                <w:color w:val="10253F"/>
                <w:sz w:val="17"/>
              </w:rPr>
              <w:t>Primary accent color used throughout the theme.</w:t>
            </w:r>
          </w:p>
        </w:tc>
      </w:tr>
    </w:tbl>
    <w:p>
      <w:pPr>
        <w:spacing w:after="0"/>
      </w:pPr>
    </w:p>
    <w:p>
      <w:pPr>
        <w:pStyle w:val="Heading2"/>
      </w:pPr>
      <w:r>
        <w:t>5.2 Core messaging</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Setting</w:t>
            </w:r>
          </w:p>
        </w:tc>
        <w:tc>
          <w:tcPr>
            <w:tcW w:type="dxa" w:w="5040"/>
            <w:vAlign w:val="center"/>
            <w:tcMar>
              <w:top w:w="90" w:type="dxa"/>
              <w:start w:w="100" w:type="dxa"/>
              <w:bottom w:w="90" w:type="dxa"/>
              <w:end w:w="100" w:type="dxa"/>
            </w:tcMar>
            <w:shd w:fill="0F9B7A"/>
          </w:tcPr>
          <w:p>
            <w:r/>
            <w:r>
              <w:rPr>
                <w:b/>
                <w:color w:val="FFFFFF"/>
                <w:sz w:val="18"/>
              </w:rPr>
              <w:t>Guidance</w:t>
            </w:r>
          </w:p>
        </w:tc>
      </w:tr>
      <w:tr>
        <w:tc>
          <w:tcPr>
            <w:tcW w:type="dxa" w:w="5040"/>
            <w:vAlign w:val="center"/>
            <w:tcMar>
              <w:top w:w="90" w:type="dxa"/>
              <w:start w:w="100" w:type="dxa"/>
              <w:bottom w:w="90" w:type="dxa"/>
              <w:end w:w="100" w:type="dxa"/>
            </w:tcMar>
          </w:tcPr>
          <w:p>
            <w:r/>
            <w:r>
              <w:rPr>
                <w:b w:val="0"/>
                <w:color w:val="10253F"/>
                <w:sz w:val="17"/>
              </w:rPr>
              <w:t>Enable Chatrionix</w:t>
            </w:r>
          </w:p>
        </w:tc>
        <w:tc>
          <w:tcPr>
            <w:tcW w:type="dxa" w:w="5040"/>
            <w:vAlign w:val="center"/>
            <w:tcMar>
              <w:top w:w="90" w:type="dxa"/>
              <w:start w:w="100" w:type="dxa"/>
              <w:bottom w:w="90" w:type="dxa"/>
              <w:end w:w="100" w:type="dxa"/>
            </w:tcMar>
          </w:tcPr>
          <w:p>
            <w:r/>
            <w:r>
              <w:rPr>
                <w:b w:val="0"/>
                <w:color w:val="10253F"/>
                <w:sz w:val="17"/>
              </w:rPr>
              <w:t>Master switch for messaging features.</w:t>
            </w:r>
          </w:p>
        </w:tc>
      </w:tr>
      <w:tr>
        <w:tc>
          <w:tcPr>
            <w:tcW w:type="dxa" w:w="5040"/>
            <w:vAlign w:val="center"/>
            <w:tcMar>
              <w:top w:w="90" w:type="dxa"/>
              <w:start w:w="100" w:type="dxa"/>
              <w:bottom w:w="90" w:type="dxa"/>
              <w:end w:w="100" w:type="dxa"/>
            </w:tcMar>
            <w:shd w:fill="F5F8FA"/>
          </w:tcPr>
          <w:p>
            <w:r/>
            <w:r>
              <w:rPr>
                <w:b w:val="0"/>
                <w:color w:val="10253F"/>
                <w:sz w:val="17"/>
              </w:rPr>
              <w:t>Typing indicators</w:t>
            </w:r>
          </w:p>
        </w:tc>
        <w:tc>
          <w:tcPr>
            <w:tcW w:type="dxa" w:w="5040"/>
            <w:vAlign w:val="center"/>
            <w:tcMar>
              <w:top w:w="90" w:type="dxa"/>
              <w:start w:w="100" w:type="dxa"/>
              <w:bottom w:w="90" w:type="dxa"/>
              <w:end w:w="100" w:type="dxa"/>
            </w:tcMar>
            <w:shd w:fill="F5F8FA"/>
          </w:tcPr>
          <w:p>
            <w:r/>
            <w:r>
              <w:rPr>
                <w:b w:val="0"/>
                <w:color w:val="10253F"/>
                <w:sz w:val="17"/>
              </w:rPr>
              <w:t>Shows when a participant is composing a message.</w:t>
            </w:r>
          </w:p>
        </w:tc>
      </w:tr>
      <w:tr>
        <w:tc>
          <w:tcPr>
            <w:tcW w:type="dxa" w:w="5040"/>
            <w:vAlign w:val="center"/>
            <w:tcMar>
              <w:top w:w="90" w:type="dxa"/>
              <w:start w:w="100" w:type="dxa"/>
              <w:bottom w:w="90" w:type="dxa"/>
              <w:end w:w="100" w:type="dxa"/>
            </w:tcMar>
          </w:tcPr>
          <w:p>
            <w:r/>
            <w:r>
              <w:rPr>
                <w:b w:val="0"/>
                <w:color w:val="10253F"/>
                <w:sz w:val="17"/>
              </w:rPr>
              <w:t>Read receipts</w:t>
            </w:r>
          </w:p>
        </w:tc>
        <w:tc>
          <w:tcPr>
            <w:tcW w:type="dxa" w:w="5040"/>
            <w:vAlign w:val="center"/>
            <w:tcMar>
              <w:top w:w="90" w:type="dxa"/>
              <w:start w:w="100" w:type="dxa"/>
              <w:bottom w:w="90" w:type="dxa"/>
              <w:end w:w="100" w:type="dxa"/>
            </w:tcMar>
          </w:tcPr>
          <w:p>
            <w:r/>
            <w:r>
              <w:rPr>
                <w:b w:val="0"/>
                <w:color w:val="10253F"/>
                <w:sz w:val="17"/>
              </w:rPr>
              <w:t>Displays message read state.</w:t>
            </w:r>
          </w:p>
        </w:tc>
      </w:tr>
      <w:tr>
        <w:tc>
          <w:tcPr>
            <w:tcW w:type="dxa" w:w="5040"/>
            <w:vAlign w:val="center"/>
            <w:tcMar>
              <w:top w:w="90" w:type="dxa"/>
              <w:start w:w="100" w:type="dxa"/>
              <w:bottom w:w="90" w:type="dxa"/>
              <w:end w:w="100" w:type="dxa"/>
            </w:tcMar>
            <w:shd w:fill="F5F8FA"/>
          </w:tcPr>
          <w:p>
            <w:r/>
            <w:r>
              <w:rPr>
                <w:b w:val="0"/>
                <w:color w:val="10253F"/>
                <w:sz w:val="17"/>
              </w:rPr>
              <w:t>Message reactions</w:t>
            </w:r>
          </w:p>
        </w:tc>
        <w:tc>
          <w:tcPr>
            <w:tcW w:type="dxa" w:w="5040"/>
            <w:vAlign w:val="center"/>
            <w:tcMar>
              <w:top w:w="90" w:type="dxa"/>
              <w:start w:w="100" w:type="dxa"/>
              <w:bottom w:w="90" w:type="dxa"/>
              <w:end w:w="100" w:type="dxa"/>
            </w:tcMar>
            <w:shd w:fill="F5F8FA"/>
          </w:tcPr>
          <w:p>
            <w:r/>
            <w:r>
              <w:rPr>
                <w:b w:val="0"/>
                <w:color w:val="10253F"/>
                <w:sz w:val="17"/>
              </w:rPr>
              <w:t>Allows participants to add synchronized emoji reactions.</w:t>
            </w:r>
          </w:p>
        </w:tc>
      </w:tr>
      <w:tr>
        <w:tc>
          <w:tcPr>
            <w:tcW w:type="dxa" w:w="5040"/>
            <w:vAlign w:val="center"/>
            <w:tcMar>
              <w:top w:w="90" w:type="dxa"/>
              <w:start w:w="100" w:type="dxa"/>
              <w:bottom w:w="90" w:type="dxa"/>
              <w:end w:w="100" w:type="dxa"/>
            </w:tcMar>
          </w:tcPr>
          <w:p>
            <w:r/>
            <w:r>
              <w:rPr>
                <w:b w:val="0"/>
                <w:color w:val="10253F"/>
                <w:sz w:val="17"/>
              </w:rPr>
              <w:t>Maximum message characters</w:t>
            </w:r>
          </w:p>
        </w:tc>
        <w:tc>
          <w:tcPr>
            <w:tcW w:type="dxa" w:w="5040"/>
            <w:vAlign w:val="center"/>
            <w:tcMar>
              <w:top w:w="90" w:type="dxa"/>
              <w:start w:w="100" w:type="dxa"/>
              <w:bottom w:w="90" w:type="dxa"/>
              <w:end w:w="100" w:type="dxa"/>
            </w:tcMar>
          </w:tcPr>
          <w:p>
            <w:r/>
            <w:r>
              <w:rPr>
                <w:b w:val="0"/>
                <w:color w:val="10253F"/>
                <w:sz w:val="17"/>
              </w:rPr>
              <w:t>Allowed range: 100–20,000 characters.</w:t>
            </w:r>
          </w:p>
        </w:tc>
      </w:tr>
      <w:tr>
        <w:tc>
          <w:tcPr>
            <w:tcW w:type="dxa" w:w="5040"/>
            <w:vAlign w:val="center"/>
            <w:tcMar>
              <w:top w:w="90" w:type="dxa"/>
              <w:start w:w="100" w:type="dxa"/>
              <w:bottom w:w="90" w:type="dxa"/>
              <w:end w:w="100" w:type="dxa"/>
            </w:tcMar>
            <w:shd w:fill="F5F8FA"/>
          </w:tcPr>
          <w:p>
            <w:r/>
            <w:r>
              <w:rPr>
                <w:b w:val="0"/>
                <w:color w:val="10253F"/>
                <w:sz w:val="17"/>
              </w:rPr>
              <w:t>Edit window</w:t>
            </w:r>
          </w:p>
        </w:tc>
        <w:tc>
          <w:tcPr>
            <w:tcW w:type="dxa" w:w="5040"/>
            <w:vAlign w:val="center"/>
            <w:tcMar>
              <w:top w:w="90" w:type="dxa"/>
              <w:start w:w="100" w:type="dxa"/>
              <w:bottom w:w="90" w:type="dxa"/>
              <w:end w:w="100" w:type="dxa"/>
            </w:tcMar>
            <w:shd w:fill="F5F8FA"/>
          </w:tcPr>
          <w:p>
            <w:r/>
            <w:r>
              <w:rPr>
                <w:b w:val="0"/>
                <w:color w:val="10253F"/>
                <w:sz w:val="17"/>
              </w:rPr>
              <w:t>Minutes during which a sender can edit a message; 0 can be used according to site policy.</w:t>
            </w:r>
          </w:p>
        </w:tc>
      </w:tr>
      <w:tr>
        <w:tc>
          <w:tcPr>
            <w:tcW w:type="dxa" w:w="5040"/>
            <w:vAlign w:val="center"/>
            <w:tcMar>
              <w:top w:w="90" w:type="dxa"/>
              <w:start w:w="100" w:type="dxa"/>
              <w:bottom w:w="90" w:type="dxa"/>
              <w:end w:w="100" w:type="dxa"/>
            </w:tcMar>
          </w:tcPr>
          <w:p>
            <w:r/>
            <w:r>
              <w:rPr>
                <w:b w:val="0"/>
                <w:color w:val="10253F"/>
                <w:sz w:val="17"/>
              </w:rPr>
              <w:t>Delete window</w:t>
            </w:r>
          </w:p>
        </w:tc>
        <w:tc>
          <w:tcPr>
            <w:tcW w:type="dxa" w:w="5040"/>
            <w:vAlign w:val="center"/>
            <w:tcMar>
              <w:top w:w="90" w:type="dxa"/>
              <w:start w:w="100" w:type="dxa"/>
              <w:bottom w:w="90" w:type="dxa"/>
              <w:end w:w="100" w:type="dxa"/>
            </w:tcMar>
          </w:tcPr>
          <w:p>
            <w:r/>
            <w:r>
              <w:rPr>
                <w:b w:val="0"/>
                <w:color w:val="10253F"/>
                <w:sz w:val="17"/>
              </w:rPr>
              <w:t>Minutes during which a sender can soft-delete a message.</w:t>
            </w:r>
          </w:p>
        </w:tc>
      </w:tr>
    </w:tbl>
    <w:p>
      <w:pPr>
        <w:spacing w:after="0"/>
      </w:pPr>
    </w:p>
    <w:tbl>
      <w:tblPr>
        <w:tblW w:type="auto" w:w="0"/>
        <w:jc w:val="center"/>
        <w:tblLayout w:type="autofit"/>
        <w:tblLook w:firstColumn="1" w:firstRow="1" w:lastColumn="0" w:lastRow="0" w:noHBand="0" w:noVBand="1" w:val="04A0"/>
      </w:tblPr>
      <w:tblGrid>
        <w:gridCol w:w="10080"/>
      </w:tblGrid>
      <w:tr>
        <w:tc>
          <w:tcPr>
            <w:tcW w:type="dxa" w:w="10080"/>
            <w:shd w:fill="E8F7F2"/>
            <w:tcMar>
              <w:top w:w="130" w:type="dxa"/>
              <w:start w:w="160" w:type="dxa"/>
              <w:bottom w:w="130" w:type="dxa"/>
              <w:end w:w="160" w:type="dxa"/>
            </w:tcMar>
          </w:tcPr>
          <w:p>
            <w:pPr>
              <w:spacing w:after="0"/>
            </w:pPr>
            <w:r>
              <w:rPr>
                <w:b/>
                <w:color w:val="0F9B7A"/>
              </w:rPr>
              <w:t xml:space="preserve">Fixed mode  </w:t>
            </w:r>
            <w:r>
              <w:rPr>
                <w:color w:val="10253F"/>
              </w:rPr>
              <w:t>The package uses friend-only direct chats, invite-only private groups and no public rooms.</w:t>
            </w:r>
          </w:p>
        </w:tc>
      </w:tr>
    </w:tbl>
    <w:p>
      <w:pPr>
        <w:spacing w:after="0"/>
      </w:pPr>
    </w:p>
    <w:p>
      <w:pPr>
        <w:pStyle w:val="Heading2"/>
      </w:pPr>
      <w:r>
        <w:t>5.3 Media and notifications</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Setting</w:t>
            </w:r>
          </w:p>
        </w:tc>
        <w:tc>
          <w:tcPr>
            <w:tcW w:type="dxa" w:w="5040"/>
            <w:vAlign w:val="center"/>
            <w:tcMar>
              <w:top w:w="90" w:type="dxa"/>
              <w:start w:w="100" w:type="dxa"/>
              <w:bottom w:w="90" w:type="dxa"/>
              <w:end w:w="100" w:type="dxa"/>
            </w:tcMar>
            <w:shd w:fill="0F9B7A"/>
          </w:tcPr>
          <w:p>
            <w:r/>
            <w:r>
              <w:rPr>
                <w:b/>
                <w:color w:val="FFFFFF"/>
                <w:sz w:val="18"/>
              </w:rPr>
              <w:t>Guidance</w:t>
            </w:r>
          </w:p>
        </w:tc>
      </w:tr>
      <w:tr>
        <w:tc>
          <w:tcPr>
            <w:tcW w:type="dxa" w:w="5040"/>
            <w:vAlign w:val="center"/>
            <w:tcMar>
              <w:top w:w="90" w:type="dxa"/>
              <w:start w:w="100" w:type="dxa"/>
              <w:bottom w:w="90" w:type="dxa"/>
              <w:end w:w="100" w:type="dxa"/>
            </w:tcMar>
          </w:tcPr>
          <w:p>
            <w:r/>
            <w:r>
              <w:rPr>
                <w:b w:val="0"/>
                <w:color w:val="10253F"/>
                <w:sz w:val="17"/>
              </w:rPr>
              <w:t>File sharing</w:t>
            </w:r>
          </w:p>
        </w:tc>
        <w:tc>
          <w:tcPr>
            <w:tcW w:type="dxa" w:w="5040"/>
            <w:vAlign w:val="center"/>
            <w:tcMar>
              <w:top w:w="90" w:type="dxa"/>
              <w:start w:w="100" w:type="dxa"/>
              <w:bottom w:w="90" w:type="dxa"/>
              <w:end w:w="100" w:type="dxa"/>
            </w:tcMar>
          </w:tcPr>
          <w:p>
            <w:r/>
            <w:r>
              <w:rPr>
                <w:b w:val="0"/>
                <w:color w:val="10253F"/>
                <w:sz w:val="17"/>
              </w:rPr>
              <w:t>Enables attachment uploads in conversations.</w:t>
            </w:r>
          </w:p>
        </w:tc>
      </w:tr>
      <w:tr>
        <w:tc>
          <w:tcPr>
            <w:tcW w:type="dxa" w:w="5040"/>
            <w:vAlign w:val="center"/>
            <w:tcMar>
              <w:top w:w="90" w:type="dxa"/>
              <w:start w:w="100" w:type="dxa"/>
              <w:bottom w:w="90" w:type="dxa"/>
              <w:end w:w="100" w:type="dxa"/>
            </w:tcMar>
            <w:shd w:fill="F5F8FA"/>
          </w:tcPr>
          <w:p>
            <w:r/>
            <w:r>
              <w:rPr>
                <w:b w:val="0"/>
                <w:color w:val="10253F"/>
                <w:sz w:val="17"/>
              </w:rPr>
              <w:t>Sound alerts</w:t>
            </w:r>
          </w:p>
        </w:tc>
        <w:tc>
          <w:tcPr>
            <w:tcW w:type="dxa" w:w="5040"/>
            <w:vAlign w:val="center"/>
            <w:tcMar>
              <w:top w:w="90" w:type="dxa"/>
              <w:start w:w="100" w:type="dxa"/>
              <w:bottom w:w="90" w:type="dxa"/>
              <w:end w:w="100" w:type="dxa"/>
            </w:tcMar>
            <w:shd w:fill="F5F8FA"/>
          </w:tcPr>
          <w:p>
            <w:r/>
            <w:r>
              <w:rPr>
                <w:b w:val="0"/>
                <w:color w:val="10253F"/>
                <w:sz w:val="17"/>
              </w:rPr>
              <w:t>Plays an alert for new activity.</w:t>
            </w:r>
          </w:p>
        </w:tc>
      </w:tr>
      <w:tr>
        <w:tc>
          <w:tcPr>
            <w:tcW w:type="dxa" w:w="5040"/>
            <w:vAlign w:val="center"/>
            <w:tcMar>
              <w:top w:w="90" w:type="dxa"/>
              <w:start w:w="100" w:type="dxa"/>
              <w:bottom w:w="90" w:type="dxa"/>
              <w:end w:w="100" w:type="dxa"/>
            </w:tcMar>
          </w:tcPr>
          <w:p>
            <w:r/>
            <w:r>
              <w:rPr>
                <w:b w:val="0"/>
                <w:color w:val="10253F"/>
                <w:sz w:val="17"/>
              </w:rPr>
              <w:t>Browser notifications</w:t>
            </w:r>
          </w:p>
        </w:tc>
        <w:tc>
          <w:tcPr>
            <w:tcW w:type="dxa" w:w="5040"/>
            <w:vAlign w:val="center"/>
            <w:tcMar>
              <w:top w:w="90" w:type="dxa"/>
              <w:start w:w="100" w:type="dxa"/>
              <w:bottom w:w="90" w:type="dxa"/>
              <w:end w:w="100" w:type="dxa"/>
            </w:tcMar>
          </w:tcPr>
          <w:p>
            <w:r/>
            <w:r>
              <w:rPr>
                <w:b w:val="0"/>
                <w:color w:val="10253F"/>
                <w:sz w:val="17"/>
              </w:rPr>
              <w:t>Uses browser notification permission; HTTPS is recommended.</w:t>
            </w:r>
          </w:p>
        </w:tc>
      </w:tr>
      <w:tr>
        <w:tc>
          <w:tcPr>
            <w:tcW w:type="dxa" w:w="5040"/>
            <w:vAlign w:val="center"/>
            <w:tcMar>
              <w:top w:w="90" w:type="dxa"/>
              <w:start w:w="100" w:type="dxa"/>
              <w:bottom w:w="90" w:type="dxa"/>
              <w:end w:w="100" w:type="dxa"/>
            </w:tcMar>
            <w:shd w:fill="F5F8FA"/>
          </w:tcPr>
          <w:p>
            <w:r/>
            <w:r>
              <w:rPr>
                <w:b w:val="0"/>
                <w:color w:val="10253F"/>
                <w:sz w:val="17"/>
              </w:rPr>
              <w:t>Unread count in tab title</w:t>
            </w:r>
          </w:p>
        </w:tc>
        <w:tc>
          <w:tcPr>
            <w:tcW w:type="dxa" w:w="5040"/>
            <w:vAlign w:val="center"/>
            <w:tcMar>
              <w:top w:w="90" w:type="dxa"/>
              <w:start w:w="100" w:type="dxa"/>
              <w:bottom w:w="90" w:type="dxa"/>
              <w:end w:w="100" w:type="dxa"/>
            </w:tcMar>
            <w:shd w:fill="F5F8FA"/>
          </w:tcPr>
          <w:p>
            <w:r/>
            <w:r>
              <w:rPr>
                <w:b w:val="0"/>
                <w:color w:val="10253F"/>
                <w:sz w:val="17"/>
              </w:rPr>
              <w:t>Adds unread count to the browser tab title.</w:t>
            </w:r>
          </w:p>
        </w:tc>
      </w:tr>
      <w:tr>
        <w:tc>
          <w:tcPr>
            <w:tcW w:type="dxa" w:w="5040"/>
            <w:vAlign w:val="center"/>
            <w:tcMar>
              <w:top w:w="90" w:type="dxa"/>
              <w:start w:w="100" w:type="dxa"/>
              <w:bottom w:w="90" w:type="dxa"/>
              <w:end w:w="100" w:type="dxa"/>
            </w:tcMar>
          </w:tcPr>
          <w:p>
            <w:r/>
            <w:r>
              <w:rPr>
                <w:b w:val="0"/>
                <w:color w:val="10253F"/>
                <w:sz w:val="17"/>
              </w:rPr>
              <w:t>Maximum upload</w:t>
            </w:r>
          </w:p>
        </w:tc>
        <w:tc>
          <w:tcPr>
            <w:tcW w:type="dxa" w:w="5040"/>
            <w:vAlign w:val="center"/>
            <w:tcMar>
              <w:top w:w="90" w:type="dxa"/>
              <w:start w:w="100" w:type="dxa"/>
              <w:bottom w:w="90" w:type="dxa"/>
              <w:end w:w="100" w:type="dxa"/>
            </w:tcMar>
          </w:tcPr>
          <w:p>
            <w:r/>
            <w:r>
              <w:rPr>
                <w:b w:val="0"/>
                <w:color w:val="10253F"/>
                <w:sz w:val="17"/>
              </w:rPr>
              <w:t>1–100 MB, additionally limited by PHP/hosting limits.</w:t>
            </w:r>
          </w:p>
        </w:tc>
      </w:tr>
      <w:tr>
        <w:tc>
          <w:tcPr>
            <w:tcW w:type="dxa" w:w="5040"/>
            <w:vAlign w:val="center"/>
            <w:tcMar>
              <w:top w:w="90" w:type="dxa"/>
              <w:start w:w="100" w:type="dxa"/>
              <w:bottom w:w="90" w:type="dxa"/>
              <w:end w:w="100" w:type="dxa"/>
            </w:tcMar>
            <w:shd w:fill="F5F8FA"/>
          </w:tcPr>
          <w:p>
            <w:r/>
            <w:r>
              <w:rPr>
                <w:b w:val="0"/>
                <w:color w:val="10253F"/>
                <w:sz w:val="17"/>
              </w:rPr>
              <w:t>Allowed extensions</w:t>
            </w:r>
          </w:p>
        </w:tc>
        <w:tc>
          <w:tcPr>
            <w:tcW w:type="dxa" w:w="5040"/>
            <w:vAlign w:val="center"/>
            <w:tcMar>
              <w:top w:w="90" w:type="dxa"/>
              <w:start w:w="100" w:type="dxa"/>
              <w:bottom w:w="90" w:type="dxa"/>
              <w:end w:w="100" w:type="dxa"/>
            </w:tcMar>
            <w:shd w:fill="F5F8FA"/>
          </w:tcPr>
          <w:p>
            <w:r/>
            <w:r>
              <w:rPr>
                <w:b w:val="0"/>
                <w:color w:val="10253F"/>
                <w:sz w:val="17"/>
              </w:rPr>
              <w:t>Comma-separated allow-list. Executable and active-content formats remain rejected.</w:t>
            </w:r>
          </w:p>
        </w:tc>
      </w:tr>
    </w:tbl>
    <w:p>
      <w:pPr>
        <w:spacing w:after="0"/>
      </w:pPr>
    </w:p>
    <w:p>
      <w:pPr>
        <w:pStyle w:val="Heading2"/>
      </w:pPr>
      <w:r>
        <w:t>5.4 Performance, presence and appearance</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Setting</w:t>
            </w:r>
          </w:p>
        </w:tc>
        <w:tc>
          <w:tcPr>
            <w:tcW w:type="dxa" w:w="5040"/>
            <w:vAlign w:val="center"/>
            <w:tcMar>
              <w:top w:w="90" w:type="dxa"/>
              <w:start w:w="100" w:type="dxa"/>
              <w:bottom w:w="90" w:type="dxa"/>
              <w:end w:w="100" w:type="dxa"/>
            </w:tcMar>
            <w:shd w:fill="0F9B7A"/>
          </w:tcPr>
          <w:p>
            <w:r/>
            <w:r>
              <w:rPr>
                <w:b/>
                <w:color w:val="FFFFFF"/>
                <w:sz w:val="18"/>
              </w:rPr>
              <w:t>Guidance</w:t>
            </w:r>
          </w:p>
        </w:tc>
      </w:tr>
      <w:tr>
        <w:tc>
          <w:tcPr>
            <w:tcW w:type="dxa" w:w="5040"/>
            <w:vAlign w:val="center"/>
            <w:tcMar>
              <w:top w:w="90" w:type="dxa"/>
              <w:start w:w="100" w:type="dxa"/>
              <w:bottom w:w="90" w:type="dxa"/>
              <w:end w:w="100" w:type="dxa"/>
            </w:tcMar>
          </w:tcPr>
          <w:p>
            <w:r/>
            <w:r>
              <w:rPr>
                <w:b w:val="0"/>
                <w:color w:val="10253F"/>
                <w:sz w:val="17"/>
              </w:rPr>
              <w:t>Live updates</w:t>
            </w:r>
          </w:p>
        </w:tc>
        <w:tc>
          <w:tcPr>
            <w:tcW w:type="dxa" w:w="5040"/>
            <w:vAlign w:val="center"/>
            <w:tcMar>
              <w:top w:w="90" w:type="dxa"/>
              <w:start w:w="100" w:type="dxa"/>
              <w:bottom w:w="90" w:type="dxa"/>
              <w:end w:w="100" w:type="dxa"/>
            </w:tcMar>
          </w:tcPr>
          <w:p>
            <w:r/>
            <w:r>
              <w:rPr>
                <w:b w:val="0"/>
                <w:color w:val="10253F"/>
                <w:sz w:val="17"/>
              </w:rPr>
              <w:t>Requests, invitations, conversations and messages refresh about once per second.</w:t>
            </w:r>
          </w:p>
        </w:tc>
      </w:tr>
      <w:tr>
        <w:tc>
          <w:tcPr>
            <w:tcW w:type="dxa" w:w="5040"/>
            <w:vAlign w:val="center"/>
            <w:tcMar>
              <w:top w:w="90" w:type="dxa"/>
              <w:start w:w="100" w:type="dxa"/>
              <w:bottom w:w="90" w:type="dxa"/>
              <w:end w:w="100" w:type="dxa"/>
            </w:tcMar>
            <w:shd w:fill="F5F8FA"/>
          </w:tcPr>
          <w:p>
            <w:r/>
            <w:r>
              <w:rPr>
                <w:b w:val="0"/>
                <w:color w:val="10253F"/>
                <w:sz w:val="17"/>
              </w:rPr>
              <w:t>Messages per request</w:t>
            </w:r>
          </w:p>
        </w:tc>
        <w:tc>
          <w:tcPr>
            <w:tcW w:type="dxa" w:w="5040"/>
            <w:vAlign w:val="center"/>
            <w:tcMar>
              <w:top w:w="90" w:type="dxa"/>
              <w:start w:w="100" w:type="dxa"/>
              <w:bottom w:w="90" w:type="dxa"/>
              <w:end w:w="100" w:type="dxa"/>
            </w:tcMar>
            <w:shd w:fill="F5F8FA"/>
          </w:tcPr>
          <w:p>
            <w:r/>
            <w:r>
              <w:rPr>
                <w:b w:val="0"/>
                <w:color w:val="10253F"/>
                <w:sz w:val="17"/>
              </w:rPr>
              <w:t>10–100 messages per request.</w:t>
            </w:r>
          </w:p>
        </w:tc>
      </w:tr>
      <w:tr>
        <w:tc>
          <w:tcPr>
            <w:tcW w:type="dxa" w:w="5040"/>
            <w:vAlign w:val="center"/>
            <w:tcMar>
              <w:top w:w="90" w:type="dxa"/>
              <w:start w:w="100" w:type="dxa"/>
              <w:bottom w:w="90" w:type="dxa"/>
              <w:end w:w="100" w:type="dxa"/>
            </w:tcMar>
          </w:tcPr>
          <w:p>
            <w:r/>
            <w:r>
              <w:rPr>
                <w:b w:val="0"/>
                <w:color w:val="10253F"/>
                <w:sz w:val="17"/>
              </w:rPr>
              <w:t>Presence timeout</w:t>
            </w:r>
          </w:p>
        </w:tc>
        <w:tc>
          <w:tcPr>
            <w:tcW w:type="dxa" w:w="5040"/>
            <w:vAlign w:val="center"/>
            <w:tcMar>
              <w:top w:w="90" w:type="dxa"/>
              <w:start w:w="100" w:type="dxa"/>
              <w:bottom w:w="90" w:type="dxa"/>
              <w:end w:w="100" w:type="dxa"/>
            </w:tcMar>
          </w:tcPr>
          <w:p>
            <w:r/>
            <w:r>
              <w:rPr>
                <w:b w:val="0"/>
                <w:color w:val="10253F"/>
                <w:sz w:val="17"/>
              </w:rPr>
              <w:t>30–900 seconds before a member is treated as inactive.</w:t>
            </w:r>
          </w:p>
        </w:tc>
      </w:tr>
      <w:tr>
        <w:tc>
          <w:tcPr>
            <w:tcW w:type="dxa" w:w="5040"/>
            <w:vAlign w:val="center"/>
            <w:tcMar>
              <w:top w:w="90" w:type="dxa"/>
              <w:start w:w="100" w:type="dxa"/>
              <w:bottom w:w="90" w:type="dxa"/>
              <w:end w:w="100" w:type="dxa"/>
            </w:tcMar>
            <w:shd w:fill="F5F8FA"/>
          </w:tcPr>
          <w:p>
            <w:r/>
            <w:r>
              <w:rPr>
                <w:b w:val="0"/>
                <w:color w:val="10253F"/>
                <w:sz w:val="17"/>
              </w:rPr>
              <w:t>Default appearance</w:t>
            </w:r>
          </w:p>
        </w:tc>
        <w:tc>
          <w:tcPr>
            <w:tcW w:type="dxa" w:w="5040"/>
            <w:vAlign w:val="center"/>
            <w:tcMar>
              <w:top w:w="90" w:type="dxa"/>
              <w:start w:w="100" w:type="dxa"/>
              <w:bottom w:w="90" w:type="dxa"/>
              <w:end w:w="100" w:type="dxa"/>
            </w:tcMar>
            <w:shd w:fill="F5F8FA"/>
          </w:tcPr>
          <w:p>
            <w:r/>
            <w:r>
              <w:rPr>
                <w:b w:val="0"/>
                <w:color w:val="10253F"/>
                <w:sz w:val="17"/>
              </w:rPr>
              <w:t>Light, Dark or System.</w:t>
            </w:r>
          </w:p>
        </w:tc>
      </w:tr>
      <w:tr>
        <w:tc>
          <w:tcPr>
            <w:tcW w:type="dxa" w:w="5040"/>
            <w:vAlign w:val="center"/>
            <w:tcMar>
              <w:top w:w="90" w:type="dxa"/>
              <w:start w:w="100" w:type="dxa"/>
              <w:bottom w:w="90" w:type="dxa"/>
              <w:end w:w="100" w:type="dxa"/>
            </w:tcMar>
          </w:tcPr>
          <w:p>
            <w:r/>
            <w:r>
              <w:rPr>
                <w:b w:val="0"/>
                <w:color w:val="10253F"/>
                <w:sz w:val="17"/>
              </w:rPr>
              <w:t>Show last seen</w:t>
            </w:r>
          </w:p>
        </w:tc>
        <w:tc>
          <w:tcPr>
            <w:tcW w:type="dxa" w:w="5040"/>
            <w:vAlign w:val="center"/>
            <w:tcMar>
              <w:top w:w="90" w:type="dxa"/>
              <w:start w:w="100" w:type="dxa"/>
              <w:bottom w:w="90" w:type="dxa"/>
              <w:end w:w="100" w:type="dxa"/>
            </w:tcMar>
          </w:tcPr>
          <w:p>
            <w:r/>
            <w:r>
              <w:rPr>
                <w:b w:val="0"/>
                <w:color w:val="10253F"/>
                <w:sz w:val="17"/>
              </w:rPr>
              <w:t>Displays member last-seen information.</w:t>
            </w:r>
          </w:p>
        </w:tc>
      </w:tr>
      <w:tr>
        <w:tc>
          <w:tcPr>
            <w:tcW w:type="dxa" w:w="5040"/>
            <w:vAlign w:val="center"/>
            <w:tcMar>
              <w:top w:w="90" w:type="dxa"/>
              <w:start w:w="100" w:type="dxa"/>
              <w:bottom w:w="90" w:type="dxa"/>
              <w:end w:w="100" w:type="dxa"/>
            </w:tcMar>
            <w:shd w:fill="F5F8FA"/>
          </w:tcPr>
          <w:p>
            <w:r/>
            <w:r>
              <w:rPr>
                <w:b w:val="0"/>
                <w:color w:val="10253F"/>
                <w:sz w:val="17"/>
              </w:rPr>
              <w:t>Interface animations</w:t>
            </w:r>
          </w:p>
        </w:tc>
        <w:tc>
          <w:tcPr>
            <w:tcW w:type="dxa" w:w="5040"/>
            <w:vAlign w:val="center"/>
            <w:tcMar>
              <w:top w:w="90" w:type="dxa"/>
              <w:start w:w="100" w:type="dxa"/>
              <w:bottom w:w="90" w:type="dxa"/>
              <w:end w:w="100" w:type="dxa"/>
            </w:tcMar>
            <w:shd w:fill="F5F8FA"/>
          </w:tcPr>
          <w:p>
            <w:r/>
            <w:r>
              <w:rPr>
                <w:b w:val="0"/>
                <w:color w:val="10253F"/>
                <w:sz w:val="17"/>
              </w:rPr>
              <w:t>Enables interface motion while respecting operating-system reduced-motion preferences.</w:t>
            </w:r>
          </w:p>
        </w:tc>
      </w:tr>
    </w:tbl>
    <w:p>
      <w:pPr>
        <w:spacing w:after="0"/>
      </w:pPr>
    </w:p>
    <w:p>
      <w:pPr>
        <w:pStyle w:val="Heading2"/>
      </w:pPr>
      <w:r>
        <w:t>5.5 Personalization and recovery</w:t>
      </w:r>
    </w:p>
    <w:p>
      <w:r>
        <w:t>Enable Personal chat backgrounds to let members upload private JPG, PNG or WEBP wallpapers from Account Settings. Set the maximum wallpaper size between 1 and 50 MB. Enable Frontend password reset to use the branded recovery workflow.</w:t>
      </w:r>
    </w:p>
    <w:p>
      <w:pPr>
        <w:pStyle w:val="Heading2"/>
      </w:pPr>
      <w:r>
        <w:t>5.6 Retention and cleanup</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Setting</w:t>
            </w:r>
          </w:p>
        </w:tc>
        <w:tc>
          <w:tcPr>
            <w:tcW w:type="dxa" w:w="5040"/>
            <w:vAlign w:val="center"/>
            <w:tcMar>
              <w:top w:w="90" w:type="dxa"/>
              <w:start w:w="100" w:type="dxa"/>
              <w:bottom w:w="90" w:type="dxa"/>
              <w:end w:w="100" w:type="dxa"/>
            </w:tcMar>
            <w:shd w:fill="0F9B7A"/>
          </w:tcPr>
          <w:p>
            <w:r/>
            <w:r>
              <w:rPr>
                <w:b/>
                <w:color w:val="FFFFFF"/>
                <w:sz w:val="18"/>
              </w:rPr>
              <w:t>Guidance</w:t>
            </w:r>
          </w:p>
        </w:tc>
      </w:tr>
      <w:tr>
        <w:tc>
          <w:tcPr>
            <w:tcW w:type="dxa" w:w="5040"/>
            <w:vAlign w:val="center"/>
            <w:tcMar>
              <w:top w:w="90" w:type="dxa"/>
              <w:start w:w="100" w:type="dxa"/>
              <w:bottom w:w="90" w:type="dxa"/>
              <w:end w:w="100" w:type="dxa"/>
            </w:tcMar>
          </w:tcPr>
          <w:p>
            <w:r/>
            <w:r>
              <w:rPr>
                <w:b w:val="0"/>
                <w:color w:val="10253F"/>
                <w:sz w:val="17"/>
              </w:rPr>
              <w:t>Retain messages</w:t>
            </w:r>
          </w:p>
        </w:tc>
        <w:tc>
          <w:tcPr>
            <w:tcW w:type="dxa" w:w="5040"/>
            <w:vAlign w:val="center"/>
            <w:tcMar>
              <w:top w:w="90" w:type="dxa"/>
              <w:start w:w="100" w:type="dxa"/>
              <w:bottom w:w="90" w:type="dxa"/>
              <w:end w:w="100" w:type="dxa"/>
            </w:tcMar>
          </w:tcPr>
          <w:p>
            <w:r/>
            <w:r>
              <w:rPr>
                <w:b w:val="0"/>
                <w:color w:val="10253F"/>
                <w:sz w:val="17"/>
              </w:rPr>
              <w:t>Number of days before eligible messages expire. Use 0 to keep indefinitely.</w:t>
            </w:r>
          </w:p>
        </w:tc>
      </w:tr>
      <w:tr>
        <w:tc>
          <w:tcPr>
            <w:tcW w:type="dxa" w:w="5040"/>
            <w:vAlign w:val="center"/>
            <w:tcMar>
              <w:top w:w="90" w:type="dxa"/>
              <w:start w:w="100" w:type="dxa"/>
              <w:bottom w:w="90" w:type="dxa"/>
              <w:end w:w="100" w:type="dxa"/>
            </w:tcMar>
            <w:shd w:fill="F5F8FA"/>
          </w:tcPr>
          <w:p>
            <w:r/>
            <w:r>
              <w:rPr>
                <w:b w:val="0"/>
                <w:color w:val="10253F"/>
                <w:sz w:val="17"/>
              </w:rPr>
              <w:t>Cleanup frequency</w:t>
            </w:r>
          </w:p>
        </w:tc>
        <w:tc>
          <w:tcPr>
            <w:tcW w:type="dxa" w:w="5040"/>
            <w:vAlign w:val="center"/>
            <w:tcMar>
              <w:top w:w="90" w:type="dxa"/>
              <w:start w:w="100" w:type="dxa"/>
              <w:bottom w:w="90" w:type="dxa"/>
              <w:end w:w="100" w:type="dxa"/>
            </w:tcMar>
            <w:shd w:fill="F5F8FA"/>
          </w:tcPr>
          <w:p>
            <w:r/>
            <w:r>
              <w:rPr>
                <w:b w:val="0"/>
                <w:color w:val="10253F"/>
                <w:sz w:val="17"/>
              </w:rPr>
              <w:t>Daily or weekly scheduled cleanup.</w:t>
            </w:r>
          </w:p>
        </w:tc>
      </w:tr>
      <w:tr>
        <w:tc>
          <w:tcPr>
            <w:tcW w:type="dxa" w:w="5040"/>
            <w:vAlign w:val="center"/>
            <w:tcMar>
              <w:top w:w="90" w:type="dxa"/>
              <w:start w:w="100" w:type="dxa"/>
              <w:bottom w:w="90" w:type="dxa"/>
              <w:end w:w="100" w:type="dxa"/>
            </w:tcMar>
          </w:tcPr>
          <w:p>
            <w:r/>
            <w:r>
              <w:rPr>
                <w:b w:val="0"/>
                <w:color w:val="10253F"/>
                <w:sz w:val="17"/>
              </w:rPr>
              <w:t>Delete attached media</w:t>
            </w:r>
          </w:p>
        </w:tc>
        <w:tc>
          <w:tcPr>
            <w:tcW w:type="dxa" w:w="5040"/>
            <w:vAlign w:val="center"/>
            <w:tcMar>
              <w:top w:w="90" w:type="dxa"/>
              <w:start w:w="100" w:type="dxa"/>
              <w:bottom w:w="90" w:type="dxa"/>
              <w:end w:w="100" w:type="dxa"/>
            </w:tcMar>
          </w:tcPr>
          <w:p>
            <w:r/>
            <w:r>
              <w:rPr>
                <w:b w:val="0"/>
                <w:color w:val="10253F"/>
                <w:sz w:val="17"/>
              </w:rPr>
              <w:t>Removes media connected to expired messages.</w:t>
            </w:r>
          </w:p>
        </w:tc>
      </w:tr>
      <w:tr>
        <w:tc>
          <w:tcPr>
            <w:tcW w:type="dxa" w:w="5040"/>
            <w:vAlign w:val="center"/>
            <w:tcMar>
              <w:top w:w="90" w:type="dxa"/>
              <w:start w:w="100" w:type="dxa"/>
              <w:bottom w:w="90" w:type="dxa"/>
              <w:end w:w="100" w:type="dxa"/>
            </w:tcMar>
            <w:shd w:fill="F5F8FA"/>
          </w:tcPr>
          <w:p>
            <w:r/>
            <w:r>
              <w:rPr>
                <w:b w:val="0"/>
                <w:color w:val="10253F"/>
                <w:sz w:val="17"/>
              </w:rPr>
              <w:t>Run cleanup now</w:t>
            </w:r>
          </w:p>
        </w:tc>
        <w:tc>
          <w:tcPr>
            <w:tcW w:type="dxa" w:w="5040"/>
            <w:vAlign w:val="center"/>
            <w:tcMar>
              <w:top w:w="90" w:type="dxa"/>
              <w:start w:w="100" w:type="dxa"/>
              <w:bottom w:w="90" w:type="dxa"/>
              <w:end w:w="100" w:type="dxa"/>
            </w:tcMar>
            <w:shd w:fill="F5F8FA"/>
          </w:tcPr>
          <w:p>
            <w:r/>
            <w:r>
              <w:rPr>
                <w:b w:val="0"/>
                <w:color w:val="10253F"/>
                <w:sz w:val="17"/>
              </w:rPr>
              <w:t>Executes maintenance manually from the admin screen.</w:t>
            </w:r>
          </w:p>
        </w:tc>
      </w:tr>
    </w:tbl>
    <w:p>
      <w:pPr>
        <w:spacing w:after="0"/>
      </w:pPr>
    </w:p>
    <w:p>
      <w:pPr>
        <w:pStyle w:val="Heading1"/>
      </w:pPr>
      <w:r>
        <w:t>6. User and Messaging Workflow</w:t>
      </w:r>
    </w:p>
    <w:p>
      <w:pPr>
        <w:pStyle w:val="Heading2"/>
      </w:pPr>
      <w:r>
        <w:t>6.1 Friend discovery and requests</w:t>
      </w:r>
    </w:p>
    <w:p>
      <w:pPr>
        <w:pStyle w:val="ListNumber"/>
        <w:spacing w:after="80"/>
      </w:pPr>
      <w:r>
        <w:t>A member searches by username or email. The interface does not expose the searched email address.</w:t>
      </w:r>
    </w:p>
    <w:p>
      <w:pPr>
        <w:pStyle w:val="ListNumber"/>
        <w:spacing w:after="80"/>
      </w:pPr>
      <w:r>
        <w:t>The member sends a friend request.</w:t>
      </w:r>
    </w:p>
    <w:p>
      <w:pPr>
        <w:pStyle w:val="ListNumber"/>
        <w:spacing w:after="80"/>
      </w:pPr>
      <w:r>
        <w:t>The recipient accepts or declines the request.</w:t>
      </w:r>
    </w:p>
    <w:p>
      <w:pPr>
        <w:pStyle w:val="ListNumber"/>
        <w:spacing w:after="80"/>
      </w:pPr>
      <w:r>
        <w:t>After acceptance, both members appear in each other’s Chats section.</w:t>
      </w:r>
    </w:p>
    <w:p>
      <w:pPr>
        <w:pStyle w:val="ListNumber"/>
        <w:spacing w:after="80"/>
      </w:pPr>
      <w:r>
        <w:t>Direct conversation access is validated on the server.</w:t>
      </w:r>
    </w:p>
    <w:p>
      <w:pPr>
        <w:pStyle w:val="Heading2"/>
      </w:pPr>
      <w:r>
        <w:t>6.2 Private direct chat</w:t>
      </w:r>
    </w:p>
    <w:p>
      <w:r>
        <w:t>Direct messages require an accepted friendship. Members can send text, reply to messages, add reactions and—within the configured windows—edit or delete their own messages. Typing, presence and read-state features depend on the relevant admin switches.</w:t>
      </w:r>
    </w:p>
    <w:p>
      <w:pPr>
        <w:pStyle w:val="Heading2"/>
      </w:pPr>
      <w:r>
        <w:t>6.3 Private group workflow</w:t>
      </w:r>
    </w:p>
    <w:p>
      <w:pPr>
        <w:pStyle w:val="ListNumber"/>
        <w:spacing w:after="80"/>
      </w:pPr>
      <w:r>
        <w:t>A member creates a private group and becomes its owner.</w:t>
      </w:r>
    </w:p>
    <w:p>
      <w:pPr>
        <w:pStyle w:val="ListNumber"/>
        <w:spacing w:after="80"/>
      </w:pPr>
      <w:r>
        <w:t>The owner sends invitations to selected members.</w:t>
      </w:r>
    </w:p>
    <w:p>
      <w:pPr>
        <w:pStyle w:val="ListNumber"/>
        <w:spacing w:after="80"/>
      </w:pPr>
      <w:r>
        <w:t>The group remains hidden from an invited member until the invitation is accepted.</w:t>
      </w:r>
    </w:p>
    <w:p>
      <w:pPr>
        <w:pStyle w:val="ListNumber"/>
        <w:spacing w:after="80"/>
      </w:pPr>
      <w:r>
        <w:t>Only accepted members can view or participate in the group conversation.</w:t>
      </w:r>
    </w:p>
    <w:p>
      <w:pPr>
        <w:pStyle w:val="ListNumber"/>
        <w:spacing w:after="80"/>
      </w:pPr>
      <w:r>
        <w:t>The owner controls invitations; groups are not publicly discoverable.</w:t>
      </w:r>
    </w:p>
    <w:p>
      <w:pPr>
        <w:pStyle w:val="Heading2"/>
      </w:pPr>
      <w:r>
        <w:t>6.4 Files and media</w:t>
      </w:r>
    </w:p>
    <w:p>
      <w:r>
        <w:t>Uploads are validated by extension, detected MIME type, nonce, conversation membership and configured size limits. The user interface intentionally hides uploaded filenames in chat bubbles, previews, progress messages and file cards.</w:t>
      </w:r>
    </w:p>
    <w:p>
      <w:pPr>
        <w:pStyle w:val="Heading2"/>
      </w:pPr>
      <w:r>
        <w:t>6.5 Blocking and reporting</w:t>
      </w:r>
    </w:p>
    <w:p>
      <w:r>
        <w:t>Members can block users and report content or behavior. Reports appear in the Chatrionix administration area under Open reports, where an administrator can review and resolve them.</w:t>
      </w:r>
    </w:p>
    <w:p>
      <w:pPr>
        <w:pStyle w:val="Heading1"/>
      </w:pPr>
      <w:r>
        <w:t>7. Pages, Menus and Templates</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Template file</w:t>
            </w:r>
          </w:p>
        </w:tc>
        <w:tc>
          <w:tcPr>
            <w:tcW w:type="dxa" w:w="5040"/>
            <w:vAlign w:val="center"/>
            <w:tcMar>
              <w:top w:w="90" w:type="dxa"/>
              <w:start w:w="100" w:type="dxa"/>
              <w:bottom w:w="90" w:type="dxa"/>
              <w:end w:w="100" w:type="dxa"/>
            </w:tcMar>
            <w:shd w:fill="0F9B7A"/>
          </w:tcPr>
          <w:p>
            <w:r/>
            <w:r>
              <w:rPr>
                <w:b/>
                <w:color w:val="FFFFFF"/>
                <w:sz w:val="18"/>
              </w:rPr>
              <w:t>Recommended page</w:t>
            </w:r>
          </w:p>
        </w:tc>
      </w:tr>
      <w:tr>
        <w:tc>
          <w:tcPr>
            <w:tcW w:type="dxa" w:w="5040"/>
            <w:vAlign w:val="center"/>
            <w:tcMar>
              <w:top w:w="90" w:type="dxa"/>
              <w:start w:w="100" w:type="dxa"/>
              <w:bottom w:w="90" w:type="dxa"/>
              <w:end w:w="100" w:type="dxa"/>
            </w:tcMar>
          </w:tcPr>
          <w:p>
            <w:r/>
            <w:r>
              <w:rPr>
                <w:b w:val="0"/>
                <w:color w:val="10253F"/>
                <w:sz w:val="17"/>
              </w:rPr>
              <w:t>page-templates/chat.php</w:t>
            </w:r>
          </w:p>
        </w:tc>
        <w:tc>
          <w:tcPr>
            <w:tcW w:type="dxa" w:w="5040"/>
            <w:vAlign w:val="center"/>
            <w:tcMar>
              <w:top w:w="90" w:type="dxa"/>
              <w:start w:w="100" w:type="dxa"/>
              <w:bottom w:w="90" w:type="dxa"/>
              <w:end w:w="100" w:type="dxa"/>
            </w:tcMar>
          </w:tcPr>
          <w:p>
            <w:r/>
            <w:r>
              <w:rPr>
                <w:b w:val="0"/>
                <w:color w:val="10253F"/>
                <w:sz w:val="17"/>
              </w:rPr>
              <w:t>Chat</w:t>
            </w:r>
          </w:p>
        </w:tc>
      </w:tr>
      <w:tr>
        <w:tc>
          <w:tcPr>
            <w:tcW w:type="dxa" w:w="5040"/>
            <w:vAlign w:val="center"/>
            <w:tcMar>
              <w:top w:w="90" w:type="dxa"/>
              <w:start w:w="100" w:type="dxa"/>
              <w:bottom w:w="90" w:type="dxa"/>
              <w:end w:w="100" w:type="dxa"/>
            </w:tcMar>
            <w:shd w:fill="F5F8FA"/>
          </w:tcPr>
          <w:p>
            <w:r/>
            <w:r>
              <w:rPr>
                <w:b w:val="0"/>
                <w:color w:val="10253F"/>
                <w:sz w:val="17"/>
              </w:rPr>
              <w:t>page-templates/login.php</w:t>
            </w:r>
          </w:p>
        </w:tc>
        <w:tc>
          <w:tcPr>
            <w:tcW w:type="dxa" w:w="5040"/>
            <w:vAlign w:val="center"/>
            <w:tcMar>
              <w:top w:w="90" w:type="dxa"/>
              <w:start w:w="100" w:type="dxa"/>
              <w:bottom w:w="90" w:type="dxa"/>
              <w:end w:w="100" w:type="dxa"/>
            </w:tcMar>
            <w:shd w:fill="F5F8FA"/>
          </w:tcPr>
          <w:p>
            <w:r/>
            <w:r>
              <w:rPr>
                <w:b w:val="0"/>
                <w:color w:val="10253F"/>
                <w:sz w:val="17"/>
              </w:rPr>
              <w:t>Login</w:t>
            </w:r>
          </w:p>
        </w:tc>
      </w:tr>
      <w:tr>
        <w:tc>
          <w:tcPr>
            <w:tcW w:type="dxa" w:w="5040"/>
            <w:vAlign w:val="center"/>
            <w:tcMar>
              <w:top w:w="90" w:type="dxa"/>
              <w:start w:w="100" w:type="dxa"/>
              <w:bottom w:w="90" w:type="dxa"/>
              <w:end w:w="100" w:type="dxa"/>
            </w:tcMar>
          </w:tcPr>
          <w:p>
            <w:r/>
            <w:r>
              <w:rPr>
                <w:b w:val="0"/>
                <w:color w:val="10253F"/>
                <w:sz w:val="17"/>
              </w:rPr>
              <w:t>page-templates/register.php</w:t>
            </w:r>
          </w:p>
        </w:tc>
        <w:tc>
          <w:tcPr>
            <w:tcW w:type="dxa" w:w="5040"/>
            <w:vAlign w:val="center"/>
            <w:tcMar>
              <w:top w:w="90" w:type="dxa"/>
              <w:start w:w="100" w:type="dxa"/>
              <w:bottom w:w="90" w:type="dxa"/>
              <w:end w:w="100" w:type="dxa"/>
            </w:tcMar>
          </w:tcPr>
          <w:p>
            <w:r/>
            <w:r>
              <w:rPr>
                <w:b w:val="0"/>
                <w:color w:val="10253F"/>
                <w:sz w:val="17"/>
              </w:rPr>
              <w:t>Register</w:t>
            </w:r>
          </w:p>
        </w:tc>
      </w:tr>
      <w:tr>
        <w:tc>
          <w:tcPr>
            <w:tcW w:type="dxa" w:w="5040"/>
            <w:vAlign w:val="center"/>
            <w:tcMar>
              <w:top w:w="90" w:type="dxa"/>
              <w:start w:w="100" w:type="dxa"/>
              <w:bottom w:w="90" w:type="dxa"/>
              <w:end w:w="100" w:type="dxa"/>
            </w:tcMar>
            <w:shd w:fill="F5F8FA"/>
          </w:tcPr>
          <w:p>
            <w:r/>
            <w:r>
              <w:rPr>
                <w:b w:val="0"/>
                <w:color w:val="10253F"/>
                <w:sz w:val="17"/>
              </w:rPr>
              <w:t>page-templates/forgot-password.php</w:t>
            </w:r>
          </w:p>
        </w:tc>
        <w:tc>
          <w:tcPr>
            <w:tcW w:type="dxa" w:w="5040"/>
            <w:vAlign w:val="center"/>
            <w:tcMar>
              <w:top w:w="90" w:type="dxa"/>
              <w:start w:w="100" w:type="dxa"/>
              <w:bottom w:w="90" w:type="dxa"/>
              <w:end w:w="100" w:type="dxa"/>
            </w:tcMar>
            <w:shd w:fill="F5F8FA"/>
          </w:tcPr>
          <w:p>
            <w:r/>
            <w:r>
              <w:rPr>
                <w:b w:val="0"/>
                <w:color w:val="10253F"/>
                <w:sz w:val="17"/>
              </w:rPr>
              <w:t>Forgot Password</w:t>
            </w:r>
          </w:p>
        </w:tc>
      </w:tr>
      <w:tr>
        <w:tc>
          <w:tcPr>
            <w:tcW w:type="dxa" w:w="5040"/>
            <w:vAlign w:val="center"/>
            <w:tcMar>
              <w:top w:w="90" w:type="dxa"/>
              <w:start w:w="100" w:type="dxa"/>
              <w:bottom w:w="90" w:type="dxa"/>
              <w:end w:w="100" w:type="dxa"/>
            </w:tcMar>
          </w:tcPr>
          <w:p>
            <w:r/>
            <w:r>
              <w:rPr>
                <w:b w:val="0"/>
                <w:color w:val="10253F"/>
                <w:sz w:val="17"/>
              </w:rPr>
              <w:t>page-templates/reset-password.php</w:t>
            </w:r>
          </w:p>
        </w:tc>
        <w:tc>
          <w:tcPr>
            <w:tcW w:type="dxa" w:w="5040"/>
            <w:vAlign w:val="center"/>
            <w:tcMar>
              <w:top w:w="90" w:type="dxa"/>
              <w:start w:w="100" w:type="dxa"/>
              <w:bottom w:w="90" w:type="dxa"/>
              <w:end w:w="100" w:type="dxa"/>
            </w:tcMar>
          </w:tcPr>
          <w:p>
            <w:r/>
            <w:r>
              <w:rPr>
                <w:b w:val="0"/>
                <w:color w:val="10253F"/>
                <w:sz w:val="17"/>
              </w:rPr>
              <w:t>Reset Password</w:t>
            </w:r>
          </w:p>
        </w:tc>
      </w:tr>
      <w:tr>
        <w:tc>
          <w:tcPr>
            <w:tcW w:type="dxa" w:w="5040"/>
            <w:vAlign w:val="center"/>
            <w:tcMar>
              <w:top w:w="90" w:type="dxa"/>
              <w:start w:w="100" w:type="dxa"/>
              <w:bottom w:w="90" w:type="dxa"/>
              <w:end w:w="100" w:type="dxa"/>
            </w:tcMar>
            <w:shd w:fill="F5F8FA"/>
          </w:tcPr>
          <w:p>
            <w:r/>
            <w:r>
              <w:rPr>
                <w:b w:val="0"/>
                <w:color w:val="10253F"/>
                <w:sz w:val="17"/>
              </w:rPr>
              <w:t>page-templates/account-settings.php</w:t>
            </w:r>
          </w:p>
        </w:tc>
        <w:tc>
          <w:tcPr>
            <w:tcW w:type="dxa" w:w="5040"/>
            <w:vAlign w:val="center"/>
            <w:tcMar>
              <w:top w:w="90" w:type="dxa"/>
              <w:start w:w="100" w:type="dxa"/>
              <w:bottom w:w="90" w:type="dxa"/>
              <w:end w:w="100" w:type="dxa"/>
            </w:tcMar>
            <w:shd w:fill="F5F8FA"/>
          </w:tcPr>
          <w:p>
            <w:r/>
            <w:r>
              <w:rPr>
                <w:b w:val="0"/>
                <w:color w:val="10253F"/>
                <w:sz w:val="17"/>
              </w:rPr>
              <w:t>Account Settings</w:t>
            </w:r>
          </w:p>
        </w:tc>
      </w:tr>
      <w:tr>
        <w:tc>
          <w:tcPr>
            <w:tcW w:type="dxa" w:w="5040"/>
            <w:vAlign w:val="center"/>
            <w:tcMar>
              <w:top w:w="90" w:type="dxa"/>
              <w:start w:w="100" w:type="dxa"/>
              <w:bottom w:w="90" w:type="dxa"/>
              <w:end w:w="100" w:type="dxa"/>
            </w:tcMar>
          </w:tcPr>
          <w:p>
            <w:r/>
            <w:r>
              <w:rPr>
                <w:b w:val="0"/>
                <w:color w:val="10253F"/>
                <w:sz w:val="17"/>
              </w:rPr>
              <w:t>page-templates/contact.php</w:t>
            </w:r>
          </w:p>
        </w:tc>
        <w:tc>
          <w:tcPr>
            <w:tcW w:type="dxa" w:w="5040"/>
            <w:vAlign w:val="center"/>
            <w:tcMar>
              <w:top w:w="90" w:type="dxa"/>
              <w:start w:w="100" w:type="dxa"/>
              <w:bottom w:w="90" w:type="dxa"/>
              <w:end w:w="100" w:type="dxa"/>
            </w:tcMar>
          </w:tcPr>
          <w:p>
            <w:r/>
            <w:r>
              <w:rPr>
                <w:b w:val="0"/>
                <w:color w:val="10253F"/>
                <w:sz w:val="17"/>
              </w:rPr>
              <w:t>Contact</w:t>
            </w:r>
          </w:p>
        </w:tc>
      </w:tr>
    </w:tbl>
    <w:p>
      <w:pPr>
        <w:spacing w:after="0"/>
      </w:pPr>
    </w:p>
    <w:p>
      <w:r>
        <w:t>Do not rename template files inside the theme unless you also update every internal reference. Page titles and body content for public information pages can be edited through the normal WordPress editor.</w:t>
      </w:r>
    </w:p>
    <w:p>
      <w:pPr>
        <w:pStyle w:val="Heading1"/>
      </w:pPr>
      <w:r>
        <w:t>8. Appearance and Personalization</w:t>
      </w:r>
    </w:p>
    <w:p>
      <w:pPr>
        <w:pStyle w:val="Heading2"/>
      </w:pPr>
      <w:r>
        <w:t>8.1 Branding</w:t>
      </w:r>
    </w:p>
    <w:p>
      <w:r>
        <w:t>Set the website name, tagline, Chatrionix brand name and accent color from the Chatrionix admin page. Use Appearance → Customize or the Site Editor for standard WordPress identity options supported by the installation.</w:t>
      </w:r>
    </w:p>
    <w:p>
      <w:pPr>
        <w:pStyle w:val="Heading2"/>
      </w:pPr>
      <w:r>
        <w:t>8.2 Light, dark and system modes</w:t>
      </w:r>
    </w:p>
    <w:p>
      <w:r>
        <w:t>Administrators select the default mode. Members can use the available appearance control where provided. The system option follows the visitor’s operating-system preference.</w:t>
      </w:r>
    </w:p>
    <w:p>
      <w:pPr>
        <w:pStyle w:val="Heading2"/>
      </w:pPr>
      <w:r>
        <w:t>8.3 Wallpapers</w:t>
      </w:r>
    </w:p>
    <w:p>
      <w:r>
        <w:t>The package contains responsive light/dark conversation wallpapers for desktop and mobile. When personal wallpapers are enabled, each member can upload a private JPG, PNG or WEBP background and restore the default set from Account Settings.</w:t>
      </w:r>
    </w:p>
    <w:p>
      <w:pPr>
        <w:pStyle w:val="Heading2"/>
      </w:pPr>
      <w:r>
        <w:t>8.4 Animations</w:t>
      </w:r>
    </w:p>
    <w:p>
      <w:r>
        <w:t>The homepage contains 520 motion presets plus interface animation rules. Motion is viewport-based and should run one preset at a time. The theme respects reduced-motion preferences. For slower devices, keep animations enabled but avoid adding third-party animation libraries that target the same elements.</w:t>
      </w:r>
    </w:p>
    <w:p>
      <w:pPr>
        <w:jc w:val="center"/>
      </w:pPr>
      <w:r>
        <w:drawing>
          <wp:inline xmlns:a="http://schemas.openxmlformats.org/drawingml/2006/main" xmlns:pic="http://schemas.openxmlformats.org/drawingml/2006/picture">
            <wp:extent cx="5303520" cy="3977640"/>
            <wp:docPr id="2" name="Picture 2"/>
            <wp:cNvGraphicFramePr>
              <a:graphicFrameLocks noChangeAspect="1"/>
            </wp:cNvGraphicFramePr>
            <a:graphic>
              <a:graphicData uri="http://schemas.openxmlformats.org/drawingml/2006/picture">
                <pic:pic>
                  <pic:nvPicPr>
                    <pic:cNvPr id="0" name="screenshot.png"/>
                    <pic:cNvPicPr/>
                  </pic:nvPicPr>
                  <pic:blipFill>
                    <a:blip r:embed="rId12"/>
                    <a:stretch>
                      <a:fillRect/>
                    </a:stretch>
                  </pic:blipFill>
                  <pic:spPr>
                    <a:xfrm>
                      <a:off x="0" y="0"/>
                      <a:ext cx="5303520" cy="3977640"/>
                    </a:xfrm>
                    <a:prstGeom prst="rect"/>
                  </pic:spPr>
                </pic:pic>
              </a:graphicData>
            </a:graphic>
          </wp:inline>
        </w:drawing>
      </w:r>
    </w:p>
    <w:p>
      <w:pPr>
        <w:jc w:val="center"/>
      </w:pPr>
      <w:r>
        <w:rPr>
          <w:i/>
          <w:sz w:val="16"/>
        </w:rPr>
        <w:t>Theme preview included with Chatrionix 1.5.5</w:t>
      </w:r>
    </w:p>
    <w:p>
      <w:pPr>
        <w:pStyle w:val="Heading1"/>
      </w:pPr>
      <w:r>
        <w:t>9. Email, Contact and Password Recovery</w:t>
      </w:r>
    </w:p>
    <w:p>
      <w:pPr>
        <w:pStyle w:val="Heading2"/>
      </w:pPr>
      <w:r>
        <w:t>9.1 Contact page</w:t>
      </w:r>
    </w:p>
    <w:p>
      <w:r>
        <w:t>Configure the private form recipient, public email, phone number, WhatsApp number or URL, business hours, address, heading and introduction. The public form includes nonce validation, a honeypot, length checks and rate limiting.</w:t>
      </w:r>
    </w:p>
    <w:p>
      <w:pPr>
        <w:pStyle w:val="Heading2"/>
      </w:pPr>
      <w:r>
        <w:t>9.2 SMTP configuration</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Field</w:t>
            </w:r>
          </w:p>
        </w:tc>
        <w:tc>
          <w:tcPr>
            <w:tcW w:type="dxa" w:w="5040"/>
            <w:vAlign w:val="center"/>
            <w:tcMar>
              <w:top w:w="90" w:type="dxa"/>
              <w:start w:w="100" w:type="dxa"/>
              <w:bottom w:w="90" w:type="dxa"/>
              <w:end w:w="100" w:type="dxa"/>
            </w:tcMar>
            <w:shd w:fill="0F9B7A"/>
          </w:tcPr>
          <w:p>
            <w:r/>
            <w:r>
              <w:rPr>
                <w:b/>
                <w:color w:val="FFFFFF"/>
                <w:sz w:val="18"/>
              </w:rPr>
              <w:t>Typical value / note</w:t>
            </w:r>
          </w:p>
        </w:tc>
      </w:tr>
      <w:tr>
        <w:tc>
          <w:tcPr>
            <w:tcW w:type="dxa" w:w="5040"/>
            <w:vAlign w:val="center"/>
            <w:tcMar>
              <w:top w:w="90" w:type="dxa"/>
              <w:start w:w="100" w:type="dxa"/>
              <w:bottom w:w="90" w:type="dxa"/>
              <w:end w:w="100" w:type="dxa"/>
            </w:tcMar>
          </w:tcPr>
          <w:p>
            <w:r/>
            <w:r>
              <w:rPr>
                <w:b w:val="0"/>
                <w:color w:val="10253F"/>
                <w:sz w:val="17"/>
              </w:rPr>
              <w:t>Enable SMTP delivery</w:t>
            </w:r>
          </w:p>
        </w:tc>
        <w:tc>
          <w:tcPr>
            <w:tcW w:type="dxa" w:w="5040"/>
            <w:vAlign w:val="center"/>
            <w:tcMar>
              <w:top w:w="90" w:type="dxa"/>
              <w:start w:w="100" w:type="dxa"/>
              <w:bottom w:w="90" w:type="dxa"/>
              <w:end w:w="100" w:type="dxa"/>
            </w:tcMar>
          </w:tcPr>
          <w:p>
            <w:r/>
            <w:r>
              <w:rPr>
                <w:b w:val="0"/>
                <w:color w:val="10253F"/>
                <w:sz w:val="17"/>
              </w:rPr>
              <w:t>Turn on after entering and saving valid mail-provider details.</w:t>
            </w:r>
          </w:p>
        </w:tc>
      </w:tr>
      <w:tr>
        <w:tc>
          <w:tcPr>
            <w:tcW w:type="dxa" w:w="5040"/>
            <w:vAlign w:val="center"/>
            <w:tcMar>
              <w:top w:w="90" w:type="dxa"/>
              <w:start w:w="100" w:type="dxa"/>
              <w:bottom w:w="90" w:type="dxa"/>
              <w:end w:w="100" w:type="dxa"/>
            </w:tcMar>
            <w:shd w:fill="F5F8FA"/>
          </w:tcPr>
          <w:p>
            <w:r/>
            <w:r>
              <w:rPr>
                <w:b w:val="0"/>
                <w:color w:val="10253F"/>
                <w:sz w:val="17"/>
              </w:rPr>
              <w:t>SMTP host</w:t>
            </w:r>
          </w:p>
        </w:tc>
        <w:tc>
          <w:tcPr>
            <w:tcW w:type="dxa" w:w="5040"/>
            <w:vAlign w:val="center"/>
            <w:tcMar>
              <w:top w:w="90" w:type="dxa"/>
              <w:start w:w="100" w:type="dxa"/>
              <w:bottom w:w="90" w:type="dxa"/>
              <w:end w:w="100" w:type="dxa"/>
            </w:tcMar>
            <w:shd w:fill="F5F8FA"/>
          </w:tcPr>
          <w:p>
            <w:r/>
            <w:r>
              <w:rPr>
                <w:b w:val="0"/>
                <w:color w:val="10253F"/>
                <w:sz w:val="17"/>
              </w:rPr>
              <w:t>Example: smtp.example.com</w:t>
            </w:r>
          </w:p>
        </w:tc>
      </w:tr>
      <w:tr>
        <w:tc>
          <w:tcPr>
            <w:tcW w:type="dxa" w:w="5040"/>
            <w:vAlign w:val="center"/>
            <w:tcMar>
              <w:top w:w="90" w:type="dxa"/>
              <w:start w:w="100" w:type="dxa"/>
              <w:bottom w:w="90" w:type="dxa"/>
              <w:end w:w="100" w:type="dxa"/>
            </w:tcMar>
          </w:tcPr>
          <w:p>
            <w:r/>
            <w:r>
              <w:rPr>
                <w:b w:val="0"/>
                <w:color w:val="10253F"/>
                <w:sz w:val="17"/>
              </w:rPr>
              <w:t>Port</w:t>
            </w:r>
          </w:p>
        </w:tc>
        <w:tc>
          <w:tcPr>
            <w:tcW w:type="dxa" w:w="5040"/>
            <w:vAlign w:val="center"/>
            <w:tcMar>
              <w:top w:w="90" w:type="dxa"/>
              <w:start w:w="100" w:type="dxa"/>
              <w:bottom w:w="90" w:type="dxa"/>
              <w:end w:w="100" w:type="dxa"/>
            </w:tcMar>
          </w:tcPr>
          <w:p>
            <w:r/>
            <w:r>
              <w:rPr>
                <w:b w:val="0"/>
                <w:color w:val="10253F"/>
                <w:sz w:val="17"/>
              </w:rPr>
              <w:t>Commonly 465 for SSL or 587 for TLS; confirm with the provider.</w:t>
            </w:r>
          </w:p>
        </w:tc>
      </w:tr>
      <w:tr>
        <w:tc>
          <w:tcPr>
            <w:tcW w:type="dxa" w:w="5040"/>
            <w:vAlign w:val="center"/>
            <w:tcMar>
              <w:top w:w="90" w:type="dxa"/>
              <w:start w:w="100" w:type="dxa"/>
              <w:bottom w:w="90" w:type="dxa"/>
              <w:end w:w="100" w:type="dxa"/>
            </w:tcMar>
            <w:shd w:fill="F5F8FA"/>
          </w:tcPr>
          <w:p>
            <w:r/>
            <w:r>
              <w:rPr>
                <w:b w:val="0"/>
                <w:color w:val="10253F"/>
                <w:sz w:val="17"/>
              </w:rPr>
              <w:t>Encryption</w:t>
            </w:r>
          </w:p>
        </w:tc>
        <w:tc>
          <w:tcPr>
            <w:tcW w:type="dxa" w:w="5040"/>
            <w:vAlign w:val="center"/>
            <w:tcMar>
              <w:top w:w="90" w:type="dxa"/>
              <w:start w:w="100" w:type="dxa"/>
              <w:bottom w:w="90" w:type="dxa"/>
              <w:end w:w="100" w:type="dxa"/>
            </w:tcMar>
            <w:shd w:fill="F5F8FA"/>
          </w:tcPr>
          <w:p>
            <w:r/>
            <w:r>
              <w:rPr>
                <w:b w:val="0"/>
                <w:color w:val="10253F"/>
                <w:sz w:val="17"/>
              </w:rPr>
              <w:t>None, SSL or TLS</w:t>
            </w:r>
          </w:p>
        </w:tc>
      </w:tr>
      <w:tr>
        <w:tc>
          <w:tcPr>
            <w:tcW w:type="dxa" w:w="5040"/>
            <w:vAlign w:val="center"/>
            <w:tcMar>
              <w:top w:w="90" w:type="dxa"/>
              <w:start w:w="100" w:type="dxa"/>
              <w:bottom w:w="90" w:type="dxa"/>
              <w:end w:w="100" w:type="dxa"/>
            </w:tcMar>
          </w:tcPr>
          <w:p>
            <w:r/>
            <w:r>
              <w:rPr>
                <w:b w:val="0"/>
                <w:color w:val="10253F"/>
                <w:sz w:val="17"/>
              </w:rPr>
              <w:t>Authentication</w:t>
            </w:r>
          </w:p>
        </w:tc>
        <w:tc>
          <w:tcPr>
            <w:tcW w:type="dxa" w:w="5040"/>
            <w:vAlign w:val="center"/>
            <w:tcMar>
              <w:top w:w="90" w:type="dxa"/>
              <w:start w:w="100" w:type="dxa"/>
              <w:bottom w:w="90" w:type="dxa"/>
              <w:end w:w="100" w:type="dxa"/>
            </w:tcMar>
          </w:tcPr>
          <w:p>
            <w:r/>
            <w:r>
              <w:rPr>
                <w:b w:val="0"/>
                <w:color w:val="10253F"/>
                <w:sz w:val="17"/>
              </w:rPr>
              <w:t>Normally enabled for hosted mail accounts.</w:t>
            </w:r>
          </w:p>
        </w:tc>
      </w:tr>
      <w:tr>
        <w:tc>
          <w:tcPr>
            <w:tcW w:type="dxa" w:w="5040"/>
            <w:vAlign w:val="center"/>
            <w:tcMar>
              <w:top w:w="90" w:type="dxa"/>
              <w:start w:w="100" w:type="dxa"/>
              <w:bottom w:w="90" w:type="dxa"/>
              <w:end w:w="100" w:type="dxa"/>
            </w:tcMar>
            <w:shd w:fill="F5F8FA"/>
          </w:tcPr>
          <w:p>
            <w:r/>
            <w:r>
              <w:rPr>
                <w:b w:val="0"/>
                <w:color w:val="10253F"/>
                <w:sz w:val="17"/>
              </w:rPr>
              <w:t>Username</w:t>
            </w:r>
          </w:p>
        </w:tc>
        <w:tc>
          <w:tcPr>
            <w:tcW w:type="dxa" w:w="5040"/>
            <w:vAlign w:val="center"/>
            <w:tcMar>
              <w:top w:w="90" w:type="dxa"/>
              <w:start w:w="100" w:type="dxa"/>
              <w:bottom w:w="90" w:type="dxa"/>
              <w:end w:w="100" w:type="dxa"/>
            </w:tcMar>
            <w:shd w:fill="F5F8FA"/>
          </w:tcPr>
          <w:p>
            <w:r/>
            <w:r>
              <w:rPr>
                <w:b w:val="0"/>
                <w:color w:val="10253F"/>
                <w:sz w:val="17"/>
              </w:rPr>
              <w:t>Usually the full mailbox address.</w:t>
            </w:r>
          </w:p>
        </w:tc>
      </w:tr>
      <w:tr>
        <w:tc>
          <w:tcPr>
            <w:tcW w:type="dxa" w:w="5040"/>
            <w:vAlign w:val="center"/>
            <w:tcMar>
              <w:top w:w="90" w:type="dxa"/>
              <w:start w:w="100" w:type="dxa"/>
              <w:bottom w:w="90" w:type="dxa"/>
              <w:end w:w="100" w:type="dxa"/>
            </w:tcMar>
          </w:tcPr>
          <w:p>
            <w:r/>
            <w:r>
              <w:rPr>
                <w:b w:val="0"/>
                <w:color w:val="10253F"/>
                <w:sz w:val="17"/>
              </w:rPr>
              <w:t>Password</w:t>
            </w:r>
          </w:p>
        </w:tc>
        <w:tc>
          <w:tcPr>
            <w:tcW w:type="dxa" w:w="5040"/>
            <w:vAlign w:val="center"/>
            <w:tcMar>
              <w:top w:w="90" w:type="dxa"/>
              <w:start w:w="100" w:type="dxa"/>
              <w:bottom w:w="90" w:type="dxa"/>
              <w:end w:w="100" w:type="dxa"/>
            </w:tcMar>
          </w:tcPr>
          <w:p>
            <w:r/>
            <w:r>
              <w:rPr>
                <w:b w:val="0"/>
                <w:color w:val="10253F"/>
                <w:sz w:val="17"/>
              </w:rPr>
              <w:t>Saved securely by WordPress options; the existing value is never displayed.</w:t>
            </w:r>
          </w:p>
        </w:tc>
      </w:tr>
      <w:tr>
        <w:tc>
          <w:tcPr>
            <w:tcW w:type="dxa" w:w="5040"/>
            <w:vAlign w:val="center"/>
            <w:tcMar>
              <w:top w:w="90" w:type="dxa"/>
              <w:start w:w="100" w:type="dxa"/>
              <w:bottom w:w="90" w:type="dxa"/>
              <w:end w:w="100" w:type="dxa"/>
            </w:tcMar>
            <w:shd w:fill="F5F8FA"/>
          </w:tcPr>
          <w:p>
            <w:r/>
            <w:r>
              <w:rPr>
                <w:b w:val="0"/>
                <w:color w:val="10253F"/>
                <w:sz w:val="17"/>
              </w:rPr>
              <w:t>From email / From name</w:t>
            </w:r>
          </w:p>
        </w:tc>
        <w:tc>
          <w:tcPr>
            <w:tcW w:type="dxa" w:w="5040"/>
            <w:vAlign w:val="center"/>
            <w:tcMar>
              <w:top w:w="90" w:type="dxa"/>
              <w:start w:w="100" w:type="dxa"/>
              <w:bottom w:w="90" w:type="dxa"/>
              <w:end w:w="100" w:type="dxa"/>
            </w:tcMar>
            <w:shd w:fill="F5F8FA"/>
          </w:tcPr>
          <w:p>
            <w:r/>
            <w:r>
              <w:rPr>
                <w:b w:val="0"/>
                <w:color w:val="10253F"/>
                <w:sz w:val="17"/>
              </w:rPr>
              <w:t>Sender identity used for contact and recovery messages.</w:t>
            </w:r>
          </w:p>
        </w:tc>
      </w:tr>
    </w:tbl>
    <w:p>
      <w:pPr>
        <w:spacing w:after="0"/>
      </w:pPr>
    </w:p>
    <w:p>
      <w:r>
        <w:t>Save the settings first, then use Email delivery test. A successful test confirms that WordPress accepted the mail request; final inbox delivery can still depend on DNS, SPF, DKIM, DMARC and provider policy.</w:t>
      </w:r>
    </w:p>
    <w:p>
      <w:pPr>
        <w:pStyle w:val="Heading2"/>
      </w:pPr>
      <w:r>
        <w:t>9.3 Password recovery</w:t>
      </w:r>
    </w:p>
    <w:p>
      <w:r>
        <w:t>The branded forgot-password and reset-password pages use standard WordPress reset keys. Request responses are non-enumerating, so the page does not reveal whether a submitted account exists.</w:t>
      </w:r>
    </w:p>
    <w:p>
      <w:pPr>
        <w:pStyle w:val="Heading1"/>
      </w:pPr>
      <w:r>
        <w:t>10. Privacy, Security and Moderation</w:t>
      </w:r>
    </w:p>
    <w:p>
      <w:pPr>
        <w:pStyle w:val="Heading2"/>
      </w:pPr>
      <w:r>
        <w:t>10.1 Application protections</w:t>
      </w:r>
    </w:p>
    <w:p>
      <w:pPr>
        <w:pStyle w:val="ListBullet"/>
        <w:spacing w:after="60"/>
      </w:pPr>
      <w:r>
        <w:t>Authenticated REST requests require a valid WordPress session and REST nonce.</w:t>
      </w:r>
    </w:p>
    <w:p>
      <w:pPr>
        <w:pStyle w:val="ListBullet"/>
        <w:spacing w:after="60"/>
      </w:pPr>
      <w:r>
        <w:t>Server-side membership checks protect private conversations and hidden groups.</w:t>
      </w:r>
    </w:p>
    <w:p>
      <w:pPr>
        <w:pStyle w:val="ListBullet"/>
        <w:spacing w:after="60"/>
      </w:pPr>
      <w:r>
        <w:t>Mutation endpoints use per-user rate limits.</w:t>
      </w:r>
    </w:p>
    <w:p>
      <w:pPr>
        <w:pStyle w:val="ListBullet"/>
        <w:spacing w:after="60"/>
      </w:pPr>
      <w:r>
        <w:t>Upload handling rejects executable and active-content formats and verifies MIME types.</w:t>
      </w:r>
    </w:p>
    <w:p>
      <w:pPr>
        <w:pStyle w:val="ListBullet"/>
        <w:spacing w:after="60"/>
      </w:pPr>
      <w:r>
        <w:t>Public user payloads do not expose email addresses.</w:t>
      </w:r>
    </w:p>
    <w:p>
      <w:pPr>
        <w:pStyle w:val="ListBullet"/>
        <w:spacing w:after="60"/>
      </w:pPr>
      <w:r>
        <w:t>Contact submissions are nonce-protected, honeypot-screened and rate-limited.</w:t>
      </w:r>
    </w:p>
    <w:p>
      <w:pPr>
        <w:pStyle w:val="Heading2"/>
      </w:pPr>
      <w:r>
        <w:t>10.2 WordPress privacy tools</w:t>
      </w:r>
    </w:p>
    <w:p>
      <w:r>
        <w:t>Chatrionix registers personal-data exporters and erasers with WordPress. Administrators can use Tools → Export Personal Data and Tools → Erase Personal Data for supported message and account records.</w:t>
      </w:r>
    </w:p>
    <w:p>
      <w:pPr>
        <w:pStyle w:val="Heading2"/>
      </w:pPr>
      <w:r>
        <w:t>10.3 Legal pages</w:t>
      </w:r>
    </w:p>
    <w:p>
      <w:r>
        <w:t>The theme creates editable Privacy Policy, Terms &amp; Conditions and community guidance content. These are templates, not jurisdiction-specific legal advice. Review them with a qualified professional before publishing.</w:t>
      </w:r>
    </w:p>
    <w:p>
      <w:pPr>
        <w:pStyle w:val="Heading2"/>
      </w:pPr>
      <w:r>
        <w:t>10.4 Security operations</w:t>
      </w:r>
    </w:p>
    <w:p>
      <w:pPr>
        <w:pStyle w:val="ListBullet"/>
        <w:spacing w:after="60"/>
      </w:pPr>
      <w:r>
        <w:t>Use HTTPS for the entire site.</w:t>
      </w:r>
    </w:p>
    <w:p>
      <w:pPr>
        <w:pStyle w:val="ListBullet"/>
        <w:spacing w:after="60"/>
      </w:pPr>
      <w:r>
        <w:t>Keep WordPress, PHP, plugins and the theme updated.</w:t>
      </w:r>
    </w:p>
    <w:p>
      <w:pPr>
        <w:pStyle w:val="ListBullet"/>
        <w:spacing w:after="60"/>
      </w:pPr>
      <w:r>
        <w:t>Use strong administrator passwords and two-factor authentication where available.</w:t>
      </w:r>
    </w:p>
    <w:p>
      <w:pPr>
        <w:pStyle w:val="ListBullet"/>
        <w:spacing w:after="60"/>
      </w:pPr>
      <w:r>
        <w:t>Restrict administrator access and maintain off-site backups.</w:t>
      </w:r>
    </w:p>
    <w:p>
      <w:pPr>
        <w:pStyle w:val="ListBullet"/>
        <w:spacing w:after="60"/>
      </w:pPr>
      <w:r>
        <w:t>Review Open reports and failed mail or cleanup events regularly.</w:t>
      </w:r>
    </w:p>
    <w:p>
      <w:pPr>
        <w:pStyle w:val="ListBullet"/>
        <w:spacing w:after="60"/>
      </w:pPr>
      <w:r>
        <w:t>Do not advertise end-to-end encryption unless an independently verified encryption layer has been implemented.</w:t>
      </w:r>
    </w:p>
    <w:p>
      <w:pPr>
        <w:pStyle w:val="Heading1"/>
      </w:pPr>
      <w:r>
        <w:t>11. Performance and Maintenance</w:t>
      </w:r>
    </w:p>
    <w:p>
      <w:r>
        <w:t>The built-in one-second polling model is appropriate for small and moderate communities on capable hosting. Large concurrent audiences may require a companion service using WebSockets or a managed real-time transport.</w:t>
      </w:r>
    </w:p>
    <w:p>
      <w:pPr>
        <w:pStyle w:val="Heading2"/>
      </w:pPr>
      <w:r>
        <w:t>Recommended actions</w:t>
      </w:r>
    </w:p>
    <w:p>
      <w:pPr>
        <w:pStyle w:val="ListBullet"/>
        <w:spacing w:after="60"/>
      </w:pPr>
      <w:r>
        <w:t>Exclude active chat REST responses from full-page and CDN caching.</w:t>
      </w:r>
    </w:p>
    <w:p>
      <w:pPr>
        <w:pStyle w:val="ListBullet"/>
        <w:spacing w:after="60"/>
      </w:pPr>
      <w:r>
        <w:t>Use object caching only after testing conversation permissions and freshness.</w:t>
      </w:r>
    </w:p>
    <w:p>
      <w:pPr>
        <w:pStyle w:val="ListBullet"/>
        <w:spacing w:after="60"/>
      </w:pPr>
      <w:r>
        <w:t>Set upload and retention limits according to storage capacity.</w:t>
      </w:r>
    </w:p>
    <w:p>
      <w:pPr>
        <w:pStyle w:val="ListBullet"/>
        <w:spacing w:after="60"/>
      </w:pPr>
      <w:r>
        <w:t>Ensure WordPress cron runs reliably for scheduled cleanup.</w:t>
      </w:r>
    </w:p>
    <w:p>
      <w:pPr>
        <w:pStyle w:val="ListBullet"/>
        <w:spacing w:after="60"/>
      </w:pPr>
      <w:r>
        <w:t>Monitor PHP workers, database load, REST latency and storage growth.</w:t>
      </w:r>
    </w:p>
    <w:p>
      <w:pPr>
        <w:pStyle w:val="ListBullet"/>
        <w:spacing w:after="60"/>
      </w:pPr>
      <w:r>
        <w:t>After theme updates, clear page, object, CDN and browser caches.</w:t>
      </w:r>
    </w:p>
    <w:p>
      <w:pPr>
        <w:pStyle w:val="Heading2"/>
      </w:pPr>
      <w:r>
        <w:t>Backup scope</w:t>
      </w:r>
    </w:p>
    <w:p>
      <w:r>
        <w:t>Back up both the WordPress database and wp-content/uploads. The database contains conversation records; uploaded media and member wallpapers are stored in the media library.</w:t>
      </w:r>
    </w:p>
    <w:p>
      <w:pPr>
        <w:pStyle w:val="Heading1"/>
      </w:pPr>
      <w:r>
        <w:t>12. Translation and RTL</w:t>
      </w:r>
    </w:p>
    <w:p>
      <w:r>
        <w:t>The theme uses the chatrionix text domain and includes languages/chatrionix.pot plus rtl.css. Create translations with a WordPress-compatible translation tool, compile the required .po/.mo files and test all login, account, chat and admin screens. Rebuild translation files after changing interface strings.</w:t>
      </w:r>
    </w:p>
    <w:p>
      <w:pPr>
        <w:pStyle w:val="Heading1"/>
      </w:pPr>
      <w:r>
        <w:t>13. Updates and Migration</w:t>
      </w:r>
    </w:p>
    <w:p>
      <w:pPr>
        <w:pStyle w:val="Heading2"/>
      </w:pPr>
      <w:r>
        <w:t>Safe update procedure</w:t>
      </w:r>
    </w:p>
    <w:p>
      <w:pPr>
        <w:pStyle w:val="ListNumber"/>
        <w:spacing w:after="80"/>
      </w:pPr>
      <w:r>
        <w:t>Create a complete database and files backup.</w:t>
      </w:r>
    </w:p>
    <w:p>
      <w:pPr>
        <w:pStyle w:val="ListNumber"/>
        <w:spacing w:after="80"/>
      </w:pPr>
      <w:r>
        <w:t>Test the new package on a staging copy.</w:t>
      </w:r>
    </w:p>
    <w:p>
      <w:pPr>
        <w:pStyle w:val="ListNumber"/>
        <w:spacing w:after="80"/>
      </w:pPr>
      <w:r>
        <w:t>Review the changelog and any database changes.</w:t>
      </w:r>
    </w:p>
    <w:p>
      <w:pPr>
        <w:pStyle w:val="ListNumber"/>
        <w:spacing w:after="80"/>
      </w:pPr>
      <w:r>
        <w:t>Replace the theme through WordPress or upload the new folder without changing the folder name.</w:t>
      </w:r>
    </w:p>
    <w:p>
      <w:pPr>
        <w:pStyle w:val="ListNumber"/>
        <w:spacing w:after="80"/>
      </w:pPr>
      <w:r>
        <w:t>Activate if required, open Chatrionix and review Release Readiness.</w:t>
      </w:r>
    </w:p>
    <w:p>
      <w:pPr>
        <w:pStyle w:val="ListNumber"/>
        <w:spacing w:after="80"/>
      </w:pPr>
      <w:r>
        <w:t>Clear all caches and test login, registration, chat, uploads, SMTP and cleanup.</w:t>
      </w:r>
    </w:p>
    <w:tbl>
      <w:tblPr>
        <w:tblW w:type="auto" w:w="0"/>
        <w:jc w:val="center"/>
        <w:tblLayout w:type="autofit"/>
        <w:tblLook w:firstColumn="1" w:firstRow="1" w:lastColumn="0" w:lastRow="0" w:noHBand="0" w:noVBand="1" w:val="04A0"/>
      </w:tblPr>
      <w:tblGrid>
        <w:gridCol w:w="10080"/>
      </w:tblGrid>
      <w:tr>
        <w:tc>
          <w:tcPr>
            <w:tcW w:type="dxa" w:w="10080"/>
            <w:shd w:fill="E8F7F2"/>
            <w:tcMar>
              <w:top w:w="130" w:type="dxa"/>
              <w:start w:w="160" w:type="dxa"/>
              <w:bottom w:w="130" w:type="dxa"/>
              <w:end w:w="160" w:type="dxa"/>
            </w:tcMar>
          </w:tcPr>
          <w:p>
            <w:pPr>
              <w:spacing w:after="0"/>
            </w:pPr>
            <w:r>
              <w:rPr>
                <w:b/>
                <w:color w:val="0F9B7A"/>
              </w:rPr>
              <w:t xml:space="preserve">Compatibility  </w:t>
            </w:r>
            <w:r>
              <w:rPr>
                <w:color w:val="10253F"/>
              </w:rPr>
              <w:t>The package retains legacy chatflow database table and option identifiers so existing data and settings remain compatible after the Chatrionix rebrand.</w:t>
            </w:r>
          </w:p>
        </w:tc>
      </w:tr>
    </w:tbl>
    <w:p>
      <w:pPr>
        <w:spacing w:after="0"/>
      </w:pPr>
    </w:p>
    <w:p>
      <w:pPr>
        <w:pStyle w:val="Heading1"/>
      </w:pPr>
      <w:r>
        <w:t>14. Troubleshooting</w:t>
      </w:r>
    </w:p>
    <w:tbl>
      <w:tblPr>
        <w:tblStyle w:val="TableGrid"/>
        <w:tblW w:type="auto" w:w="0"/>
        <w:jc w:val="center"/>
        <w:tblLayout w:type="autofit"/>
        <w:tblLook w:firstColumn="1" w:firstRow="1" w:lastColumn="0" w:lastRow="0" w:noHBand="0" w:noVBand="1" w:val="04A0"/>
      </w:tblPr>
      <w:tblGrid>
        <w:gridCol w:w="5040"/>
        <w:gridCol w:w="5040"/>
      </w:tblGrid>
      <w:tr>
        <w:tc>
          <w:tcPr>
            <w:tcW w:type="dxa" w:w="5040"/>
            <w:vAlign w:val="center"/>
            <w:tcMar>
              <w:top w:w="90" w:type="dxa"/>
              <w:start w:w="100" w:type="dxa"/>
              <w:bottom w:w="90" w:type="dxa"/>
              <w:end w:w="100" w:type="dxa"/>
            </w:tcMar>
            <w:shd w:fill="0F9B7A"/>
          </w:tcPr>
          <w:p>
            <w:r/>
            <w:r>
              <w:rPr>
                <w:b/>
                <w:color w:val="FFFFFF"/>
                <w:sz w:val="18"/>
              </w:rPr>
              <w:t>Problem</w:t>
            </w:r>
          </w:p>
        </w:tc>
        <w:tc>
          <w:tcPr>
            <w:tcW w:type="dxa" w:w="5040"/>
            <w:vAlign w:val="center"/>
            <w:tcMar>
              <w:top w:w="90" w:type="dxa"/>
              <w:start w:w="100" w:type="dxa"/>
              <w:bottom w:w="90" w:type="dxa"/>
              <w:end w:w="100" w:type="dxa"/>
            </w:tcMar>
            <w:shd w:fill="0F9B7A"/>
          </w:tcPr>
          <w:p>
            <w:r/>
            <w:r>
              <w:rPr>
                <w:b/>
                <w:color w:val="FFFFFF"/>
                <w:sz w:val="18"/>
              </w:rPr>
              <w:t>Checks / Resolution</w:t>
            </w:r>
          </w:p>
        </w:tc>
      </w:tr>
      <w:tr>
        <w:tc>
          <w:tcPr>
            <w:tcW w:type="dxa" w:w="5040"/>
            <w:vAlign w:val="center"/>
            <w:tcMar>
              <w:top w:w="90" w:type="dxa"/>
              <w:start w:w="100" w:type="dxa"/>
              <w:bottom w:w="90" w:type="dxa"/>
              <w:end w:w="100" w:type="dxa"/>
            </w:tcMar>
          </w:tcPr>
          <w:p>
            <w:r/>
            <w:r>
              <w:rPr>
                <w:b w:val="0"/>
                <w:color w:val="10253F"/>
                <w:sz w:val="17"/>
              </w:rPr>
              <w:t>Theme upload fails</w:t>
            </w:r>
          </w:p>
        </w:tc>
        <w:tc>
          <w:tcPr>
            <w:tcW w:type="dxa" w:w="5040"/>
            <w:vAlign w:val="center"/>
            <w:tcMar>
              <w:top w:w="90" w:type="dxa"/>
              <w:start w:w="100" w:type="dxa"/>
              <w:bottom w:w="90" w:type="dxa"/>
              <w:end w:w="100" w:type="dxa"/>
            </w:tcMar>
          </w:tcPr>
          <w:p>
            <w:r/>
            <w:r>
              <w:rPr>
                <w:b w:val="0"/>
                <w:color w:val="10253F"/>
                <w:sz w:val="17"/>
              </w:rPr>
              <w:t>Confirm the ZIP contains the chatrionix folder directly and the server upload limit is large enough.</w:t>
            </w:r>
          </w:p>
        </w:tc>
      </w:tr>
      <w:tr>
        <w:tc>
          <w:tcPr>
            <w:tcW w:type="dxa" w:w="5040"/>
            <w:vAlign w:val="center"/>
            <w:tcMar>
              <w:top w:w="90" w:type="dxa"/>
              <w:start w:w="100" w:type="dxa"/>
              <w:bottom w:w="90" w:type="dxa"/>
              <w:end w:w="100" w:type="dxa"/>
            </w:tcMar>
            <w:shd w:fill="F5F8FA"/>
          </w:tcPr>
          <w:p>
            <w:r/>
            <w:r>
              <w:rPr>
                <w:b w:val="0"/>
                <w:color w:val="10253F"/>
                <w:sz w:val="17"/>
              </w:rPr>
              <w:t>404 on generated pages</w:t>
            </w:r>
          </w:p>
        </w:tc>
        <w:tc>
          <w:tcPr>
            <w:tcW w:type="dxa" w:w="5040"/>
            <w:vAlign w:val="center"/>
            <w:tcMar>
              <w:top w:w="90" w:type="dxa"/>
              <w:start w:w="100" w:type="dxa"/>
              <w:bottom w:w="90" w:type="dxa"/>
              <w:end w:w="100" w:type="dxa"/>
            </w:tcMar>
            <w:shd w:fill="F5F8FA"/>
          </w:tcPr>
          <w:p>
            <w:r/>
            <w:r>
              <w:rPr>
                <w:b w:val="0"/>
                <w:color w:val="10253F"/>
                <w:sz w:val="17"/>
              </w:rPr>
              <w:t>Save Settings → Permalinks to refresh rewrite rules.</w:t>
            </w:r>
          </w:p>
        </w:tc>
      </w:tr>
      <w:tr>
        <w:tc>
          <w:tcPr>
            <w:tcW w:type="dxa" w:w="5040"/>
            <w:vAlign w:val="center"/>
            <w:tcMar>
              <w:top w:w="90" w:type="dxa"/>
              <w:start w:w="100" w:type="dxa"/>
              <w:bottom w:w="90" w:type="dxa"/>
              <w:end w:w="100" w:type="dxa"/>
            </w:tcMar>
          </w:tcPr>
          <w:p>
            <w:r/>
            <w:r>
              <w:rPr>
                <w:b w:val="0"/>
                <w:color w:val="10253F"/>
                <w:sz w:val="17"/>
              </w:rPr>
              <w:t>Registration unavailable</w:t>
            </w:r>
          </w:p>
        </w:tc>
        <w:tc>
          <w:tcPr>
            <w:tcW w:type="dxa" w:w="5040"/>
            <w:vAlign w:val="center"/>
            <w:tcMar>
              <w:top w:w="90" w:type="dxa"/>
              <w:start w:w="100" w:type="dxa"/>
              <w:bottom w:w="90" w:type="dxa"/>
              <w:end w:w="100" w:type="dxa"/>
            </w:tcMar>
          </w:tcPr>
          <w:p>
            <w:r/>
            <w:r>
              <w:rPr>
                <w:b w:val="0"/>
                <w:color w:val="10253F"/>
                <w:sz w:val="17"/>
              </w:rPr>
              <w:t>Enable Settings → General → Anyone can register and confirm the Register page exists.</w:t>
            </w:r>
          </w:p>
        </w:tc>
      </w:tr>
      <w:tr>
        <w:tc>
          <w:tcPr>
            <w:tcW w:type="dxa" w:w="5040"/>
            <w:vAlign w:val="center"/>
            <w:tcMar>
              <w:top w:w="90" w:type="dxa"/>
              <w:start w:w="100" w:type="dxa"/>
              <w:bottom w:w="90" w:type="dxa"/>
              <w:end w:w="100" w:type="dxa"/>
            </w:tcMar>
            <w:shd w:fill="F5F8FA"/>
          </w:tcPr>
          <w:p>
            <w:r/>
            <w:r>
              <w:rPr>
                <w:b w:val="0"/>
                <w:color w:val="10253F"/>
                <w:sz w:val="17"/>
              </w:rPr>
              <w:t>Friend not visible in Chats</w:t>
            </w:r>
          </w:p>
        </w:tc>
        <w:tc>
          <w:tcPr>
            <w:tcW w:type="dxa" w:w="5040"/>
            <w:vAlign w:val="center"/>
            <w:tcMar>
              <w:top w:w="90" w:type="dxa"/>
              <w:start w:w="100" w:type="dxa"/>
              <w:bottom w:w="90" w:type="dxa"/>
              <w:end w:w="100" w:type="dxa"/>
            </w:tcMar>
            <w:shd w:fill="F5F8FA"/>
          </w:tcPr>
          <w:p>
            <w:r/>
            <w:r>
              <w:rPr>
                <w:b w:val="0"/>
                <w:color w:val="10253F"/>
                <w:sz w:val="17"/>
              </w:rPr>
              <w:t>Confirm the request was accepted, refresh both sessions and exclude chat endpoints from caching.</w:t>
            </w:r>
          </w:p>
        </w:tc>
      </w:tr>
      <w:tr>
        <w:tc>
          <w:tcPr>
            <w:tcW w:type="dxa" w:w="5040"/>
            <w:vAlign w:val="center"/>
            <w:tcMar>
              <w:top w:w="90" w:type="dxa"/>
              <w:start w:w="100" w:type="dxa"/>
              <w:bottom w:w="90" w:type="dxa"/>
              <w:end w:w="100" w:type="dxa"/>
            </w:tcMar>
          </w:tcPr>
          <w:p>
            <w:r/>
            <w:r>
              <w:rPr>
                <w:b w:val="0"/>
                <w:color w:val="10253F"/>
                <w:sz w:val="17"/>
              </w:rPr>
              <w:t>Messages do not refresh</w:t>
            </w:r>
          </w:p>
        </w:tc>
        <w:tc>
          <w:tcPr>
            <w:tcW w:type="dxa" w:w="5040"/>
            <w:vAlign w:val="center"/>
            <w:tcMar>
              <w:top w:w="90" w:type="dxa"/>
              <w:start w:w="100" w:type="dxa"/>
              <w:bottom w:w="90" w:type="dxa"/>
              <w:end w:w="100" w:type="dxa"/>
            </w:tcMar>
          </w:tcPr>
          <w:p>
            <w:r/>
            <w:r>
              <w:rPr>
                <w:b w:val="0"/>
                <w:color w:val="10253F"/>
                <w:sz w:val="17"/>
              </w:rPr>
              <w:t>Check browser console, REST API access, nonce/session validity, security plugins and server logs.</w:t>
            </w:r>
          </w:p>
        </w:tc>
      </w:tr>
      <w:tr>
        <w:tc>
          <w:tcPr>
            <w:tcW w:type="dxa" w:w="5040"/>
            <w:vAlign w:val="center"/>
            <w:tcMar>
              <w:top w:w="90" w:type="dxa"/>
              <w:start w:w="100" w:type="dxa"/>
              <w:bottom w:w="90" w:type="dxa"/>
              <w:end w:w="100" w:type="dxa"/>
            </w:tcMar>
            <w:shd w:fill="F5F8FA"/>
          </w:tcPr>
          <w:p>
            <w:r/>
            <w:r>
              <w:rPr>
                <w:b w:val="0"/>
                <w:color w:val="10253F"/>
                <w:sz w:val="17"/>
              </w:rPr>
              <w:t>Uploads fail</w:t>
            </w:r>
          </w:p>
        </w:tc>
        <w:tc>
          <w:tcPr>
            <w:tcW w:type="dxa" w:w="5040"/>
            <w:vAlign w:val="center"/>
            <w:tcMar>
              <w:top w:w="90" w:type="dxa"/>
              <w:start w:w="100" w:type="dxa"/>
              <w:bottom w:w="90" w:type="dxa"/>
              <w:end w:w="100" w:type="dxa"/>
            </w:tcMar>
            <w:shd w:fill="F5F8FA"/>
          </w:tcPr>
          <w:p>
            <w:r/>
            <w:r>
              <w:rPr>
                <w:b w:val="0"/>
                <w:color w:val="10253F"/>
                <w:sz w:val="17"/>
              </w:rPr>
              <w:t>Compare theme maximum, PHP upload_max_filesize/post_max_size, allowed extensions and MIME type.</w:t>
            </w:r>
          </w:p>
        </w:tc>
      </w:tr>
      <w:tr>
        <w:tc>
          <w:tcPr>
            <w:tcW w:type="dxa" w:w="5040"/>
            <w:vAlign w:val="center"/>
            <w:tcMar>
              <w:top w:w="90" w:type="dxa"/>
              <w:start w:w="100" w:type="dxa"/>
              <w:bottom w:w="90" w:type="dxa"/>
              <w:end w:w="100" w:type="dxa"/>
            </w:tcMar>
          </w:tcPr>
          <w:p>
            <w:r/>
            <w:r>
              <w:rPr>
                <w:b w:val="0"/>
                <w:color w:val="10253F"/>
                <w:sz w:val="17"/>
              </w:rPr>
              <w:t>Browser notifications fail</w:t>
            </w:r>
          </w:p>
        </w:tc>
        <w:tc>
          <w:tcPr>
            <w:tcW w:type="dxa" w:w="5040"/>
            <w:vAlign w:val="center"/>
            <w:tcMar>
              <w:top w:w="90" w:type="dxa"/>
              <w:start w:w="100" w:type="dxa"/>
              <w:bottom w:w="90" w:type="dxa"/>
              <w:end w:w="100" w:type="dxa"/>
            </w:tcMar>
          </w:tcPr>
          <w:p>
            <w:r/>
            <w:r>
              <w:rPr>
                <w:b w:val="0"/>
                <w:color w:val="10253F"/>
                <w:sz w:val="17"/>
              </w:rPr>
              <w:t>Use HTTPS, grant browser permission and verify notification settings.</w:t>
            </w:r>
          </w:p>
        </w:tc>
      </w:tr>
      <w:tr>
        <w:tc>
          <w:tcPr>
            <w:tcW w:type="dxa" w:w="5040"/>
            <w:vAlign w:val="center"/>
            <w:tcMar>
              <w:top w:w="90" w:type="dxa"/>
              <w:start w:w="100" w:type="dxa"/>
              <w:bottom w:w="90" w:type="dxa"/>
              <w:end w:w="100" w:type="dxa"/>
            </w:tcMar>
            <w:shd w:fill="F5F8FA"/>
          </w:tcPr>
          <w:p>
            <w:r/>
            <w:r>
              <w:rPr>
                <w:b w:val="0"/>
                <w:color w:val="10253F"/>
                <w:sz w:val="17"/>
              </w:rPr>
              <w:t>Email test fails</w:t>
            </w:r>
          </w:p>
        </w:tc>
        <w:tc>
          <w:tcPr>
            <w:tcW w:type="dxa" w:w="5040"/>
            <w:vAlign w:val="center"/>
            <w:tcMar>
              <w:top w:w="90" w:type="dxa"/>
              <w:start w:w="100" w:type="dxa"/>
              <w:bottom w:w="90" w:type="dxa"/>
              <w:end w:w="100" w:type="dxa"/>
            </w:tcMar>
            <w:shd w:fill="F5F8FA"/>
          </w:tcPr>
          <w:p>
            <w:r/>
            <w:r>
              <w:rPr>
                <w:b w:val="0"/>
                <w:color w:val="10253F"/>
                <w:sz w:val="17"/>
              </w:rPr>
              <w:t>Recheck host, port, encryption, authentication, username, password and sender address.</w:t>
            </w:r>
          </w:p>
        </w:tc>
      </w:tr>
      <w:tr>
        <w:tc>
          <w:tcPr>
            <w:tcW w:type="dxa" w:w="5040"/>
            <w:vAlign w:val="center"/>
            <w:tcMar>
              <w:top w:w="90" w:type="dxa"/>
              <w:start w:w="100" w:type="dxa"/>
              <w:bottom w:w="90" w:type="dxa"/>
              <w:end w:w="100" w:type="dxa"/>
            </w:tcMar>
          </w:tcPr>
          <w:p>
            <w:r/>
            <w:r>
              <w:rPr>
                <w:b w:val="0"/>
                <w:color w:val="10253F"/>
                <w:sz w:val="17"/>
              </w:rPr>
              <w:t>Animations stutter</w:t>
            </w:r>
          </w:p>
        </w:tc>
        <w:tc>
          <w:tcPr>
            <w:tcW w:type="dxa" w:w="5040"/>
            <w:vAlign w:val="center"/>
            <w:tcMar>
              <w:top w:w="90" w:type="dxa"/>
              <w:start w:w="100" w:type="dxa"/>
              <w:bottom w:w="90" w:type="dxa"/>
              <w:end w:w="100" w:type="dxa"/>
            </w:tcMar>
          </w:tcPr>
          <w:p>
            <w:r/>
            <w:r>
              <w:rPr>
                <w:b w:val="0"/>
                <w:color w:val="10253F"/>
                <w:sz w:val="17"/>
              </w:rPr>
              <w:t>Clear caches, disable conflicting animation/minification plugins and test without browser extensions.</w:t>
            </w:r>
          </w:p>
        </w:tc>
      </w:tr>
      <w:tr>
        <w:tc>
          <w:tcPr>
            <w:tcW w:type="dxa" w:w="5040"/>
            <w:vAlign w:val="center"/>
            <w:tcMar>
              <w:top w:w="90" w:type="dxa"/>
              <w:start w:w="100" w:type="dxa"/>
              <w:bottom w:w="90" w:type="dxa"/>
              <w:end w:w="100" w:type="dxa"/>
            </w:tcMar>
            <w:shd w:fill="F5F8FA"/>
          </w:tcPr>
          <w:p>
            <w:r/>
            <w:r>
              <w:rPr>
                <w:b w:val="0"/>
                <w:color w:val="10253F"/>
                <w:sz w:val="17"/>
              </w:rPr>
              <w:t>Cleanup does not run</w:t>
            </w:r>
          </w:p>
        </w:tc>
        <w:tc>
          <w:tcPr>
            <w:tcW w:type="dxa" w:w="5040"/>
            <w:vAlign w:val="center"/>
            <w:tcMar>
              <w:top w:w="90" w:type="dxa"/>
              <w:start w:w="100" w:type="dxa"/>
              <w:bottom w:w="90" w:type="dxa"/>
              <w:end w:w="100" w:type="dxa"/>
            </w:tcMar>
            <w:shd w:fill="F5F8FA"/>
          </w:tcPr>
          <w:p>
            <w:r/>
            <w:r>
              <w:rPr>
                <w:b w:val="0"/>
                <w:color w:val="10253F"/>
                <w:sz w:val="17"/>
              </w:rPr>
              <w:t>Verify WP-Cron or server cron and run the manual cleanup button for diagnosis.</w:t>
            </w:r>
          </w:p>
        </w:tc>
      </w:tr>
      <w:tr>
        <w:tc>
          <w:tcPr>
            <w:tcW w:type="dxa" w:w="5040"/>
            <w:vAlign w:val="center"/>
            <w:tcMar>
              <w:top w:w="90" w:type="dxa"/>
              <w:start w:w="100" w:type="dxa"/>
              <w:bottom w:w="90" w:type="dxa"/>
              <w:end w:w="100" w:type="dxa"/>
            </w:tcMar>
          </w:tcPr>
          <w:p>
            <w:r/>
            <w:r>
              <w:rPr>
                <w:b w:val="0"/>
                <w:color w:val="10253F"/>
                <w:sz w:val="17"/>
              </w:rPr>
              <w:t>Dark mode looks cached</w:t>
            </w:r>
          </w:p>
        </w:tc>
        <w:tc>
          <w:tcPr>
            <w:tcW w:type="dxa" w:w="5040"/>
            <w:vAlign w:val="center"/>
            <w:tcMar>
              <w:top w:w="90" w:type="dxa"/>
              <w:start w:w="100" w:type="dxa"/>
              <w:bottom w:w="90" w:type="dxa"/>
              <w:end w:w="100" w:type="dxa"/>
            </w:tcMar>
          </w:tcPr>
          <w:p>
            <w:r/>
            <w:r>
              <w:rPr>
                <w:b w:val="0"/>
                <w:color w:val="10253F"/>
                <w:sz w:val="17"/>
              </w:rPr>
              <w:t>Purge optimization/CDN caches and remove stale combined CSS.</w:t>
            </w:r>
          </w:p>
        </w:tc>
      </w:tr>
      <w:tr>
        <w:tc>
          <w:tcPr>
            <w:tcW w:type="dxa" w:w="5040"/>
            <w:vAlign w:val="center"/>
            <w:tcMar>
              <w:top w:w="90" w:type="dxa"/>
              <w:start w:w="100" w:type="dxa"/>
              <w:bottom w:w="90" w:type="dxa"/>
              <w:end w:w="100" w:type="dxa"/>
            </w:tcMar>
            <w:shd w:fill="F5F8FA"/>
          </w:tcPr>
          <w:p>
            <w:r/>
            <w:r>
              <w:rPr>
                <w:b w:val="0"/>
                <w:color w:val="10253F"/>
                <w:sz w:val="17"/>
              </w:rPr>
              <w:t>Critical error after activation</w:t>
            </w:r>
          </w:p>
        </w:tc>
        <w:tc>
          <w:tcPr>
            <w:tcW w:type="dxa" w:w="5040"/>
            <w:vAlign w:val="center"/>
            <w:tcMar>
              <w:top w:w="90" w:type="dxa"/>
              <w:start w:w="100" w:type="dxa"/>
              <w:bottom w:w="90" w:type="dxa"/>
              <w:end w:w="100" w:type="dxa"/>
            </w:tcMar>
            <w:shd w:fill="F5F8FA"/>
          </w:tcPr>
          <w:p>
            <w:r/>
            <w:r>
              <w:rPr>
                <w:b w:val="0"/>
                <w:color w:val="10253F"/>
                <w:sz w:val="17"/>
              </w:rPr>
              <w:t>Enable WordPress debug logging on staging and verify PHP 7.4+, memory and file integrity.</w:t>
            </w:r>
          </w:p>
        </w:tc>
      </w:tr>
    </w:tbl>
    <w:p>
      <w:pPr>
        <w:spacing w:after="0"/>
      </w:pPr>
    </w:p>
    <w:p>
      <w:pPr>
        <w:pStyle w:val="Heading2"/>
      </w:pPr>
      <w:r>
        <w:t>Diagnostic information for support</w:t>
      </w:r>
    </w:p>
    <w:p>
      <w:pPr>
        <w:pStyle w:val="ListBullet"/>
        <w:spacing w:after="60"/>
      </w:pPr>
      <w:r>
        <w:t>WordPress and PHP versions</w:t>
      </w:r>
    </w:p>
    <w:p>
      <w:pPr>
        <w:pStyle w:val="ListBullet"/>
        <w:spacing w:after="60"/>
      </w:pPr>
      <w:r>
        <w:t>Chatrionix version</w:t>
      </w:r>
    </w:p>
    <w:p>
      <w:pPr>
        <w:pStyle w:val="ListBullet"/>
        <w:spacing w:after="60"/>
      </w:pPr>
      <w:r>
        <w:t>Active plugins and caching/CDN services</w:t>
      </w:r>
    </w:p>
    <w:p>
      <w:pPr>
        <w:pStyle w:val="ListBullet"/>
        <w:spacing w:after="60"/>
      </w:pPr>
      <w:r>
        <w:t>Browser and device</w:t>
      </w:r>
    </w:p>
    <w:p>
      <w:pPr>
        <w:pStyle w:val="ListBullet"/>
        <w:spacing w:after="60"/>
      </w:pPr>
      <w:r>
        <w:t>Exact steps to reproduce</w:t>
      </w:r>
    </w:p>
    <w:p>
      <w:pPr>
        <w:pStyle w:val="ListBullet"/>
        <w:spacing w:after="60"/>
      </w:pPr>
      <w:r>
        <w:t>Relevant WordPress/PHP error-log excerpt with private data removed</w:t>
      </w:r>
    </w:p>
    <w:p>
      <w:pPr>
        <w:pStyle w:val="Heading1"/>
      </w:pPr>
      <w:r>
        <w:t>15. Marketplace and Support Notes</w:t>
      </w:r>
    </w:p>
    <w:p>
      <w:pPr>
        <w:pStyle w:val="Heading2"/>
      </w:pPr>
      <w:r>
        <w:t>Distribution boundary</w:t>
      </w:r>
    </w:p>
    <w:p>
      <w:r>
        <w:t>Chatrionix is distributed as a standalone theme and intentionally includes database, REST, authentication, cleanup and privacy functionality. Some theme directories classify these as plugin territory and may require a companion plugin before approval. Review the target marketplace rules before submission.</w:t>
      </w:r>
    </w:p>
    <w:p>
      <w:pPr>
        <w:pStyle w:val="Heading2"/>
      </w:pPr>
      <w:r>
        <w:t>Licensing and assets</w:t>
      </w:r>
    </w:p>
    <w:p>
      <w:r>
        <w:t>The theme is licensed under GNU General Public License v2 or later. The package states that its inline SVG icons were created for Chatrionix and that emoji are rendered as Unicode by the visitor’s operating system. Use only original or properly licensed screenshots, photos, fonts and promotional assets in your marketplace listing.</w:t>
      </w:r>
    </w:p>
    <w:p>
      <w:pPr>
        <w:pStyle w:val="Heading2"/>
      </w:pPr>
      <w:r>
        <w:t>Support information</w:t>
      </w:r>
    </w:p>
    <w:p>
      <w:r>
        <w:rPr>
          <w:b/>
        </w:rPr>
        <w:t xml:space="preserve">Developer: </w:t>
      </w:r>
      <w:r>
        <w:t>ThemeGet</w:t>
        <w:br/>
      </w:r>
      <w:r>
        <w:rPr>
          <w:b/>
        </w:rPr>
        <w:t xml:space="preserve">Website: </w:t>
      </w:r>
      <w:hyperlink r:id="rId13">
        <w:r>
          <w:rPr>
            <w:color w:val="0F9B7A"/>
            <w:u w:val="single"/>
          </w:rPr>
          <w:t>themeget.com</w:t>
        </w:r>
      </w:hyperlink>
    </w:p>
    <w:p>
      <w:r>
        <w:t>When delivering the theme to customers, include the installable ZIP, this documentation, the GPL license, changelog and a clear support/update policy.</w:t>
      </w:r>
    </w:p>
    <w:p>
      <w:pPr>
        <w:pStyle w:val="Heading1"/>
      </w:pPr>
      <w:r>
        <w:t>Launch Checklist</w:t>
      </w:r>
    </w:p>
    <w:p>
      <w:pPr>
        <w:spacing w:after="60"/>
      </w:pPr>
      <w:r>
        <w:rPr>
          <w:color w:val="0F9B7A"/>
        </w:rPr>
        <w:t xml:space="preserve">☐  </w:t>
      </w:r>
      <w:r>
        <w:t>Activate on a clean staging site and confirm no red Release Readiness items.</w:t>
      </w:r>
    </w:p>
    <w:p>
      <w:pPr>
        <w:spacing w:after="60"/>
      </w:pPr>
      <w:r>
        <w:rPr>
          <w:color w:val="0F9B7A"/>
        </w:rPr>
        <w:t xml:space="preserve">☐  </w:t>
      </w:r>
      <w:r>
        <w:t>Test registration, login, logout, password reset and account settings.</w:t>
      </w:r>
    </w:p>
    <w:p>
      <w:pPr>
        <w:spacing w:after="60"/>
      </w:pPr>
      <w:r>
        <w:rPr>
          <w:color w:val="0F9B7A"/>
        </w:rPr>
        <w:t xml:space="preserve">☐  </w:t>
      </w:r>
      <w:r>
        <w:t>Test friend requests, acceptance, direct chat, blocking and reporting with two accounts.</w:t>
      </w:r>
    </w:p>
    <w:p>
      <w:pPr>
        <w:spacing w:after="60"/>
      </w:pPr>
      <w:r>
        <w:rPr>
          <w:color w:val="0F9B7A"/>
        </w:rPr>
        <w:t xml:space="preserve">☐  </w:t>
      </w:r>
      <w:r>
        <w:t>Test group creation, invitation acceptance/decline and hidden visibility with three accounts.</w:t>
      </w:r>
    </w:p>
    <w:p>
      <w:pPr>
        <w:spacing w:after="60"/>
      </w:pPr>
      <w:r>
        <w:rPr>
          <w:color w:val="0F9B7A"/>
        </w:rPr>
        <w:t xml:space="preserve">☐  </w:t>
      </w:r>
      <w:r>
        <w:t>Test replies, edits, deletions, reactions, typing, read state and presence.</w:t>
      </w:r>
    </w:p>
    <w:p>
      <w:pPr>
        <w:spacing w:after="60"/>
      </w:pPr>
      <w:r>
        <w:rPr>
          <w:color w:val="0F9B7A"/>
        </w:rPr>
        <w:t xml:space="preserve">☐  </w:t>
      </w:r>
      <w:r>
        <w:t>Test every allowed attachment type and verify filenames remain hidden in the UI.</w:t>
      </w:r>
    </w:p>
    <w:p>
      <w:pPr>
        <w:spacing w:after="60"/>
      </w:pPr>
      <w:r>
        <w:rPr>
          <w:color w:val="0F9B7A"/>
        </w:rPr>
        <w:t xml:space="preserve">☐  </w:t>
      </w:r>
      <w:r>
        <w:t>Test personal wallpaper upload/removal in desktop/mobile and light/dark modes.</w:t>
      </w:r>
    </w:p>
    <w:p>
      <w:pPr>
        <w:spacing w:after="60"/>
      </w:pPr>
      <w:r>
        <w:rPr>
          <w:color w:val="0F9B7A"/>
        </w:rPr>
        <w:t xml:space="preserve">☐  </w:t>
      </w:r>
      <w:r>
        <w:t>Send an SMTP test and submit the public contact form.</w:t>
      </w:r>
    </w:p>
    <w:p>
      <w:pPr>
        <w:spacing w:after="60"/>
      </w:pPr>
      <w:r>
        <w:rPr>
          <w:color w:val="0F9B7A"/>
        </w:rPr>
        <w:t xml:space="preserve">☐  </w:t>
      </w:r>
      <w:r>
        <w:t>Review legal pages, contact details, menus, branding and footer links.</w:t>
      </w:r>
    </w:p>
    <w:p>
      <w:pPr>
        <w:spacing w:after="60"/>
      </w:pPr>
      <w:r>
        <w:rPr>
          <w:color w:val="0F9B7A"/>
        </w:rPr>
        <w:t xml:space="preserve">☐  </w:t>
      </w:r>
      <w:r>
        <w:t>Test Chrome, Firefox, Safari, Edge, Android, iOS, keyboard navigation, RTL and reduced motion.</w:t>
      </w:r>
    </w:p>
    <w:p>
      <w:pPr>
        <w:spacing w:after="60"/>
      </w:pPr>
      <w:r>
        <w:rPr>
          <w:color w:val="0F9B7A"/>
        </w:rPr>
        <w:t xml:space="preserve">☐  </w:t>
      </w:r>
      <w:r>
        <w:t>Confirm backups, retention policy, scheduled cleanup, privacy export/erasure and HTTPS.</w:t>
      </w:r>
    </w:p>
    <w:sectPr w:rsidR="00FC693F" w:rsidRPr="0006063C" w:rsidSect="00034616">
      <w:headerReference w:type="default" r:id="rId9"/>
      <w:footerReference w:type="default" r:id="rId10"/>
      <w:pgSz w:w="12240" w:h="15840"/>
      <w:pgMar w:top="936" w:right="1080" w:bottom="936"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color w:val="586878"/>
        <w:sz w:val="16"/>
      </w:rPr>
      <w:t xml:space="preserve">Page </w:t>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r>
      <w:rPr>
        <w:b/>
        <w:color w:val="0F9B7A"/>
        <w:sz w:val="16"/>
      </w:rPr>
      <w:t>CHATRIONIX  •  THEME DOCUMENTATION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59" w:lineRule="auto"/>
    </w:pPr>
    <w:rPr>
      <w:rFonts w:ascii="Aptos" w:hAnsi="Aptos"/>
      <w:color w:val="10253F"/>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00" w:after="160"/>
      <w:outlineLvl w:val="0"/>
    </w:pPr>
    <w:rPr>
      <w:rFonts w:asciiTheme="majorHAnsi" w:eastAsiaTheme="majorEastAsia" w:hAnsiTheme="majorHAnsi" w:cstheme="majorBidi" w:ascii="Aptos Display" w:hAnsi="Aptos Display"/>
      <w:b/>
      <w:bCs/>
      <w:color w:val="10253F"/>
      <w:sz w:val="44"/>
      <w:szCs w:val="28"/>
    </w:rPr>
  </w:style>
  <w:style w:type="paragraph" w:styleId="Heading2">
    <w:name w:val="heading 2"/>
    <w:basedOn w:val="Normal"/>
    <w:next w:val="Normal"/>
    <w:link w:val="Heading2Char"/>
    <w:uiPriority w:val="9"/>
    <w:unhideWhenUsed/>
    <w:qFormat/>
    <w:rsid w:val="00FC693F"/>
    <w:pPr>
      <w:keepNext/>
      <w:keepLines/>
      <w:spacing w:before="160" w:after="100"/>
      <w:outlineLvl w:val="1"/>
    </w:pPr>
    <w:rPr>
      <w:rFonts w:asciiTheme="majorHAnsi" w:eastAsiaTheme="majorEastAsia" w:hAnsiTheme="majorHAnsi" w:cstheme="majorBidi" w:ascii="Aptos Display" w:hAnsi="Aptos Display"/>
      <w:b/>
      <w:bCs/>
      <w:color w:val="0F9B7A"/>
      <w:sz w:val="30"/>
      <w:szCs w:val="26"/>
    </w:rPr>
  </w:style>
  <w:style w:type="paragraph" w:styleId="Heading3">
    <w:name w:val="heading 3"/>
    <w:basedOn w:val="Normal"/>
    <w:next w:val="Normal"/>
    <w:link w:val="Heading3Char"/>
    <w:uiPriority w:val="9"/>
    <w:unhideWhenUsed/>
    <w:qFormat/>
    <w:rsid w:val="00FC693F"/>
    <w:pPr>
      <w:keepNext/>
      <w:keepLines/>
      <w:spacing w:before="120" w:after="60"/>
      <w:outlineLvl w:val="2"/>
    </w:pPr>
    <w:rPr>
      <w:rFonts w:asciiTheme="majorHAnsi" w:eastAsiaTheme="majorEastAsia" w:hAnsiTheme="majorHAnsi" w:cstheme="majorBidi" w:ascii="Aptos Display" w:hAnsi="Aptos Display"/>
      <w:b/>
      <w:bCs/>
      <w:color w:val="10253F"/>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ptos Display" w:hAnsi="Aptos Display"/>
      <w:b/>
      <w:color w:val="10253F"/>
      <w:spacing w:val="5"/>
      <w:kern w:val="28"/>
      <w:sz w:val="6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Aptos" w:hAnsi="Aptos"/>
      <w:b/>
      <w:i/>
      <w:iCs/>
      <w:color w:val="0F9B7A"/>
      <w:spacing w:val="15"/>
      <w:sz w:val="30"/>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s://themeg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Chatrionix Theme Documentation v1.5.5</dc:title>
  <dc:subject>Installation, configuration and user guide</dc:subject>
  <dc:creator>ThemeGet</dc:creator>
  <cp:keywords>Chatrionix, WordPress, messaging, theme, ThemeGet</cp:keywords>
  <dc:description>generated by python-docx</dc:description>
  <cp:lastModifiedBy/>
  <cp:revision>1</cp:revision>
  <dcterms:created xsi:type="dcterms:W3CDTF">2013-12-23T23:15:00Z</dcterms:created>
  <dcterms:modified xsi:type="dcterms:W3CDTF">2013-12-23T23:15:00Z</dcterms:modified>
  <cp:category/>
</cp:coreProperties>
</file>